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E7C55" w14:textId="77777777" w:rsidR="00561476" w:rsidRPr="00FE503A" w:rsidRDefault="00071757" w:rsidP="00561476">
      <w:pPr>
        <w:jc w:val="center"/>
        <w:rPr>
          <w:b/>
          <w:sz w:val="36"/>
          <w:szCs w:val="36"/>
        </w:rPr>
      </w:pPr>
      <w:r>
        <w:rPr>
          <w:b/>
          <w:noProof/>
          <w:sz w:val="36"/>
          <w:szCs w:val="36"/>
        </w:rPr>
        <w:pict w14:anchorId="4D3C2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pt;height:186.75pt;mso-width-percent:0;mso-height-percent:0;mso-width-percent:0;mso-height-percent:0">
            <v:imagedata r:id="rId7" o:title="Новый логотип1"/>
          </v:shape>
        </w:pict>
      </w:r>
    </w:p>
    <w:p w14:paraId="61B4BAB1" w14:textId="77777777" w:rsidR="00561476" w:rsidRPr="00FE503A" w:rsidRDefault="00561476" w:rsidP="00561476">
      <w:pPr>
        <w:jc w:val="center"/>
        <w:rPr>
          <w:b/>
          <w:sz w:val="36"/>
          <w:szCs w:val="36"/>
          <w:lang w:val="en-US"/>
        </w:rPr>
      </w:pPr>
    </w:p>
    <w:p w14:paraId="6D6B1534" w14:textId="77777777" w:rsidR="000A4DD6" w:rsidRPr="00FE503A" w:rsidRDefault="000A4DD6" w:rsidP="00561476">
      <w:pPr>
        <w:jc w:val="center"/>
        <w:rPr>
          <w:b/>
          <w:sz w:val="36"/>
          <w:szCs w:val="36"/>
          <w:lang w:val="en-US"/>
        </w:rPr>
      </w:pPr>
    </w:p>
    <w:p w14:paraId="4019643A" w14:textId="77777777" w:rsidR="000A4DD6" w:rsidRPr="00FE503A" w:rsidRDefault="000A4DD6" w:rsidP="00561476">
      <w:pPr>
        <w:jc w:val="center"/>
        <w:rPr>
          <w:b/>
          <w:sz w:val="36"/>
          <w:szCs w:val="36"/>
          <w:lang w:val="en-US"/>
        </w:rPr>
      </w:pPr>
    </w:p>
    <w:p w14:paraId="2926D41F" w14:textId="77777777" w:rsidR="000A4DD6" w:rsidRPr="00FE503A" w:rsidRDefault="000A4DD6" w:rsidP="00561476">
      <w:pPr>
        <w:jc w:val="center"/>
        <w:rPr>
          <w:b/>
          <w:sz w:val="36"/>
          <w:szCs w:val="36"/>
          <w:lang w:val="en-US"/>
        </w:rPr>
      </w:pPr>
    </w:p>
    <w:p w14:paraId="51A474F0" w14:textId="77777777" w:rsidR="00561476" w:rsidRPr="00FE503A" w:rsidRDefault="00561476" w:rsidP="00561476">
      <w:pPr>
        <w:tabs>
          <w:tab w:val="left" w:pos="5204"/>
        </w:tabs>
        <w:jc w:val="left"/>
        <w:rPr>
          <w:b/>
          <w:sz w:val="36"/>
          <w:szCs w:val="36"/>
        </w:rPr>
      </w:pPr>
      <w:r w:rsidRPr="00FE503A">
        <w:rPr>
          <w:b/>
          <w:sz w:val="36"/>
          <w:szCs w:val="36"/>
        </w:rPr>
        <w:tab/>
      </w:r>
    </w:p>
    <w:p w14:paraId="2D270690" w14:textId="77777777" w:rsidR="00561476" w:rsidRPr="00FE503A" w:rsidRDefault="00561476" w:rsidP="00561476">
      <w:pPr>
        <w:jc w:val="center"/>
        <w:rPr>
          <w:b/>
          <w:sz w:val="36"/>
          <w:szCs w:val="36"/>
        </w:rPr>
      </w:pPr>
    </w:p>
    <w:p w14:paraId="4D3380F4" w14:textId="77777777" w:rsidR="00561476" w:rsidRPr="00FE503A" w:rsidRDefault="00CB76D2" w:rsidP="00561476">
      <w:pPr>
        <w:jc w:val="center"/>
        <w:rPr>
          <w:b/>
          <w:sz w:val="48"/>
          <w:szCs w:val="48"/>
        </w:rPr>
      </w:pPr>
      <w:bookmarkStart w:id="0" w:name="_Toc226196784"/>
      <w:bookmarkStart w:id="1" w:name="_Toc226197203"/>
      <w:r w:rsidRPr="00FE503A">
        <w:rPr>
          <w:b/>
          <w:sz w:val="48"/>
          <w:szCs w:val="48"/>
        </w:rPr>
        <w:t>М</w:t>
      </w:r>
      <w:r w:rsidR="00561476" w:rsidRPr="00FE503A">
        <w:rPr>
          <w:b/>
          <w:sz w:val="48"/>
          <w:szCs w:val="48"/>
        </w:rPr>
        <w:t>ониторинг СМИ</w:t>
      </w:r>
      <w:bookmarkEnd w:id="0"/>
      <w:bookmarkEnd w:id="1"/>
      <w:r w:rsidR="00561476" w:rsidRPr="00FE503A">
        <w:rPr>
          <w:b/>
          <w:sz w:val="48"/>
          <w:szCs w:val="48"/>
        </w:rPr>
        <w:t xml:space="preserve"> РФ</w:t>
      </w:r>
    </w:p>
    <w:p w14:paraId="4BE6E4C9" w14:textId="77777777" w:rsidR="00561476" w:rsidRPr="00FE503A" w:rsidRDefault="00561476" w:rsidP="00561476">
      <w:pPr>
        <w:jc w:val="center"/>
        <w:rPr>
          <w:b/>
          <w:sz w:val="48"/>
          <w:szCs w:val="48"/>
        </w:rPr>
      </w:pPr>
      <w:bookmarkStart w:id="2" w:name="_Toc226196785"/>
      <w:bookmarkStart w:id="3" w:name="_Toc226197204"/>
      <w:r w:rsidRPr="00FE503A">
        <w:rPr>
          <w:b/>
          <w:sz w:val="48"/>
          <w:szCs w:val="48"/>
        </w:rPr>
        <w:t>по пенсионной тематике</w:t>
      </w:r>
      <w:bookmarkEnd w:id="2"/>
      <w:bookmarkEnd w:id="3"/>
    </w:p>
    <w:p w14:paraId="73E3CC2E" w14:textId="77777777" w:rsidR="008B6D1B" w:rsidRPr="00FE503A" w:rsidRDefault="008B6D1B" w:rsidP="00C70A20">
      <w:pPr>
        <w:jc w:val="center"/>
        <w:rPr>
          <w:b/>
          <w:sz w:val="48"/>
          <w:szCs w:val="48"/>
        </w:rPr>
      </w:pPr>
    </w:p>
    <w:p w14:paraId="051D06C3" w14:textId="77777777" w:rsidR="007D6FE5" w:rsidRPr="00FE503A" w:rsidRDefault="007D6FE5" w:rsidP="00C70A20">
      <w:pPr>
        <w:jc w:val="center"/>
        <w:rPr>
          <w:b/>
          <w:sz w:val="36"/>
          <w:szCs w:val="36"/>
        </w:rPr>
      </w:pPr>
      <w:r w:rsidRPr="00FE503A">
        <w:rPr>
          <w:b/>
          <w:sz w:val="36"/>
          <w:szCs w:val="36"/>
        </w:rPr>
        <w:t xml:space="preserve"> </w:t>
      </w:r>
    </w:p>
    <w:p w14:paraId="459918AB" w14:textId="77777777" w:rsidR="00C70A20" w:rsidRPr="00FE503A" w:rsidRDefault="00CD19D7" w:rsidP="00C70A20">
      <w:pPr>
        <w:jc w:val="center"/>
        <w:rPr>
          <w:b/>
          <w:sz w:val="40"/>
          <w:szCs w:val="40"/>
        </w:rPr>
      </w:pPr>
      <w:r w:rsidRPr="00FE503A">
        <w:rPr>
          <w:b/>
          <w:sz w:val="40"/>
          <w:szCs w:val="40"/>
          <w:lang w:val="en-US"/>
        </w:rPr>
        <w:t>22</w:t>
      </w:r>
      <w:r w:rsidR="00CB6B64" w:rsidRPr="00FE503A">
        <w:rPr>
          <w:b/>
          <w:sz w:val="40"/>
          <w:szCs w:val="40"/>
        </w:rPr>
        <w:t>.</w:t>
      </w:r>
      <w:r w:rsidR="00C8666E" w:rsidRPr="00FE503A">
        <w:rPr>
          <w:b/>
          <w:sz w:val="40"/>
          <w:szCs w:val="40"/>
          <w:lang w:val="en-US"/>
        </w:rPr>
        <w:t>0</w:t>
      </w:r>
      <w:r w:rsidR="00CB2F8F" w:rsidRPr="00FE503A">
        <w:rPr>
          <w:b/>
          <w:sz w:val="40"/>
          <w:szCs w:val="40"/>
        </w:rPr>
        <w:t>4</w:t>
      </w:r>
      <w:r w:rsidR="000214CF" w:rsidRPr="00FE503A">
        <w:rPr>
          <w:b/>
          <w:sz w:val="40"/>
          <w:szCs w:val="40"/>
        </w:rPr>
        <w:t>.</w:t>
      </w:r>
      <w:r w:rsidR="007D6FE5" w:rsidRPr="00FE503A">
        <w:rPr>
          <w:b/>
          <w:sz w:val="40"/>
          <w:szCs w:val="40"/>
        </w:rPr>
        <w:t>20</w:t>
      </w:r>
      <w:r w:rsidR="00EB57E7" w:rsidRPr="00FE503A">
        <w:rPr>
          <w:b/>
          <w:sz w:val="40"/>
          <w:szCs w:val="40"/>
        </w:rPr>
        <w:t>2</w:t>
      </w:r>
      <w:r w:rsidR="00C8666E" w:rsidRPr="00FE503A">
        <w:rPr>
          <w:b/>
          <w:sz w:val="40"/>
          <w:szCs w:val="40"/>
          <w:lang w:val="en-US"/>
        </w:rPr>
        <w:t>5</w:t>
      </w:r>
      <w:r w:rsidR="00C70A20" w:rsidRPr="00FE503A">
        <w:rPr>
          <w:b/>
          <w:sz w:val="40"/>
          <w:szCs w:val="40"/>
        </w:rPr>
        <w:t xml:space="preserve"> г</w:t>
      </w:r>
      <w:r w:rsidR="007D6FE5" w:rsidRPr="00FE503A">
        <w:rPr>
          <w:b/>
          <w:sz w:val="40"/>
          <w:szCs w:val="40"/>
        </w:rPr>
        <w:t>.</w:t>
      </w:r>
    </w:p>
    <w:p w14:paraId="1D5429F2" w14:textId="77777777" w:rsidR="007D6FE5" w:rsidRPr="00FE503A" w:rsidRDefault="007D6FE5" w:rsidP="000C1A46">
      <w:pPr>
        <w:jc w:val="center"/>
        <w:rPr>
          <w:b/>
          <w:sz w:val="40"/>
          <w:szCs w:val="40"/>
        </w:rPr>
      </w:pPr>
    </w:p>
    <w:p w14:paraId="40D9E9E1" w14:textId="77777777" w:rsidR="00C16C6D" w:rsidRPr="00FE503A" w:rsidRDefault="00C16C6D" w:rsidP="000C1A46">
      <w:pPr>
        <w:jc w:val="center"/>
        <w:rPr>
          <w:b/>
          <w:sz w:val="40"/>
          <w:szCs w:val="40"/>
        </w:rPr>
      </w:pPr>
    </w:p>
    <w:p w14:paraId="02EE22BA" w14:textId="77777777" w:rsidR="00C70A20" w:rsidRPr="00FE503A" w:rsidRDefault="00C70A20" w:rsidP="000C1A46">
      <w:pPr>
        <w:jc w:val="center"/>
        <w:rPr>
          <w:b/>
          <w:sz w:val="40"/>
          <w:szCs w:val="40"/>
        </w:rPr>
      </w:pPr>
    </w:p>
    <w:p w14:paraId="04B6DFB6" w14:textId="77777777" w:rsidR="00C70A20" w:rsidRPr="00FE503A" w:rsidRDefault="00C70A20" w:rsidP="000C1A46">
      <w:pPr>
        <w:jc w:val="center"/>
      </w:pPr>
    </w:p>
    <w:p w14:paraId="76B10E0D" w14:textId="77777777" w:rsidR="00CB76D2" w:rsidRPr="00FE503A" w:rsidRDefault="00CB76D2" w:rsidP="000C1A46">
      <w:pPr>
        <w:jc w:val="center"/>
        <w:rPr>
          <w:b/>
          <w:sz w:val="40"/>
          <w:szCs w:val="40"/>
        </w:rPr>
      </w:pPr>
    </w:p>
    <w:p w14:paraId="0174FDC1" w14:textId="77777777" w:rsidR="009D66A1" w:rsidRPr="00FE503A" w:rsidRDefault="009B23FE" w:rsidP="009B23FE">
      <w:pPr>
        <w:pStyle w:val="10"/>
        <w:jc w:val="center"/>
      </w:pPr>
      <w:r w:rsidRPr="00FE503A">
        <w:br w:type="page"/>
      </w:r>
      <w:bookmarkStart w:id="4" w:name="_Toc396864626"/>
      <w:bookmarkStart w:id="5" w:name="_Toc196199807"/>
      <w:r w:rsidR="009D79CC" w:rsidRPr="00FE503A">
        <w:lastRenderedPageBreak/>
        <w:t>Те</w:t>
      </w:r>
      <w:r w:rsidR="009D66A1" w:rsidRPr="00FE503A">
        <w:t>мы</w:t>
      </w:r>
      <w:r w:rsidR="009D66A1" w:rsidRPr="00FE503A">
        <w:rPr>
          <w:rFonts w:ascii="Arial Rounded MT Bold" w:hAnsi="Arial Rounded MT Bold"/>
        </w:rPr>
        <w:t xml:space="preserve"> </w:t>
      </w:r>
      <w:r w:rsidR="009D66A1" w:rsidRPr="00FE503A">
        <w:t>дня</w:t>
      </w:r>
      <w:bookmarkEnd w:id="4"/>
      <w:bookmarkEnd w:id="5"/>
    </w:p>
    <w:p w14:paraId="0037952E" w14:textId="77777777" w:rsidR="00A1463C" w:rsidRPr="00FE503A" w:rsidRDefault="00FE3C9E" w:rsidP="00676D5F">
      <w:pPr>
        <w:numPr>
          <w:ilvl w:val="0"/>
          <w:numId w:val="25"/>
        </w:numPr>
        <w:rPr>
          <w:i/>
        </w:rPr>
      </w:pPr>
      <w:r w:rsidRPr="00FE503A">
        <w:rPr>
          <w:i/>
        </w:rPr>
        <w:t xml:space="preserve">Центробанк 18 апреля опубликовал решение об аннуляции лицензии подконтрольной ему УК Фонда консолидации банковского сектора на управление инвестфондами, ПИФами и </w:t>
      </w:r>
      <w:proofErr w:type="spellStart"/>
      <w:r w:rsidRPr="00FE503A">
        <w:rPr>
          <w:i/>
        </w:rPr>
        <w:t>НПФами</w:t>
      </w:r>
      <w:proofErr w:type="spellEnd"/>
      <w:r w:rsidRPr="00FE503A">
        <w:rPr>
          <w:i/>
        </w:rPr>
        <w:t xml:space="preserve"> по заявлению компании. Решение об этом регулятор принял самостоятельно, </w:t>
      </w:r>
      <w:hyperlink w:anchor="a1" w:history="1">
        <w:r w:rsidRPr="00FE503A">
          <w:rPr>
            <w:rStyle w:val="a3"/>
            <w:i/>
          </w:rPr>
          <w:t>пишет Frank Media</w:t>
        </w:r>
      </w:hyperlink>
    </w:p>
    <w:p w14:paraId="6F62C4CD" w14:textId="77777777" w:rsidR="00FE3C9E" w:rsidRPr="00FE503A" w:rsidRDefault="00FE3C9E" w:rsidP="00676D5F">
      <w:pPr>
        <w:numPr>
          <w:ilvl w:val="0"/>
          <w:numId w:val="25"/>
        </w:numPr>
        <w:rPr>
          <w:i/>
        </w:rPr>
      </w:pPr>
      <w:r w:rsidRPr="00FE503A">
        <w:rPr>
          <w:i/>
        </w:rPr>
        <w:t xml:space="preserve">Ключевая ставка ЦБ начала активно расти больше полугода назад. Для россиян это отличная возможность приумножить собственные средства. Банки предлагают различные вклады под очень привлекательные проценты, но есть нюанс. Чаще всего такие продукты рассчитаны на короткое время, а, значит, если нет большой суммы денег прямо сейчас, то вряд ли удастся выиграть много. А в некоторых случаях придётся заплатить и налог на доход. Для тех, кто привык смотреть на жизнь стратегически, в прошлом году появился новый инструмент, который помогает накопить на мечту, - программа долгосрочных сбережений или ПДС, </w:t>
      </w:r>
      <w:hyperlink w:anchor="a2" w:history="1">
        <w:r w:rsidRPr="00FE503A">
          <w:rPr>
            <w:rStyle w:val="a3"/>
            <w:i/>
          </w:rPr>
          <w:t>пишет «Московский Комсомолец»</w:t>
        </w:r>
      </w:hyperlink>
    </w:p>
    <w:p w14:paraId="3B24CF90" w14:textId="77777777" w:rsidR="00FE3C9E" w:rsidRPr="00FE503A" w:rsidRDefault="00FE3C9E" w:rsidP="00676D5F">
      <w:pPr>
        <w:numPr>
          <w:ilvl w:val="0"/>
          <w:numId w:val="25"/>
        </w:numPr>
        <w:rPr>
          <w:i/>
        </w:rPr>
      </w:pPr>
      <w:r w:rsidRPr="00FE503A">
        <w:rPr>
          <w:i/>
        </w:rPr>
        <w:t xml:space="preserve">Накопительная пенсия </w:t>
      </w:r>
      <w:proofErr w:type="gramStart"/>
      <w:r w:rsidRPr="00FE503A">
        <w:rPr>
          <w:i/>
        </w:rPr>
        <w:t>- это</w:t>
      </w:r>
      <w:proofErr w:type="gramEnd"/>
      <w:r w:rsidRPr="00FE503A">
        <w:rPr>
          <w:i/>
        </w:rPr>
        <w:t xml:space="preserve"> такие особые сбережения, которые вроде бы есть, но практическая польза от них сомнительная. Скопили много? Выплаты будут мизерные, без шансов оставить их наследникам. Мало накопилось? Забирайте и покупайте на весь куш один отпуск, треть ремонта или несколько месяцев бытовых трат. Работодатели эти счета больше не пополняют, государство - только бесконечно «замораживает». Но есть действующие схемы, как заработать на накопительной пенсии больше, сделать ее крупной и получить много денег сразу. </w:t>
      </w:r>
      <w:hyperlink w:anchor="a3" w:history="1">
        <w:r w:rsidR="00916B97" w:rsidRPr="00FE503A">
          <w:rPr>
            <w:rStyle w:val="a3"/>
            <w:i/>
          </w:rPr>
          <w:t>«</w:t>
        </w:r>
        <w:r w:rsidRPr="00FE503A">
          <w:rPr>
            <w:rStyle w:val="a3"/>
            <w:i/>
          </w:rPr>
          <w:t>Пенсия.pro</w:t>
        </w:r>
        <w:r w:rsidR="00916B97" w:rsidRPr="00FE503A">
          <w:rPr>
            <w:rStyle w:val="a3"/>
            <w:i/>
          </w:rPr>
          <w:t>»</w:t>
        </w:r>
        <w:r w:rsidRPr="00FE503A">
          <w:rPr>
            <w:rStyle w:val="a3"/>
            <w:i/>
          </w:rPr>
          <w:t xml:space="preserve"> объясняет</w:t>
        </w:r>
      </w:hyperlink>
    </w:p>
    <w:p w14:paraId="0E3BA8A6" w14:textId="77777777" w:rsidR="00FE3C9E" w:rsidRPr="00FE503A" w:rsidRDefault="00916B97" w:rsidP="00676D5F">
      <w:pPr>
        <w:numPr>
          <w:ilvl w:val="0"/>
          <w:numId w:val="25"/>
        </w:numPr>
        <w:rPr>
          <w:i/>
        </w:rPr>
      </w:pPr>
      <w:r w:rsidRPr="00FE503A">
        <w:rPr>
          <w:i/>
        </w:rPr>
        <w:t xml:space="preserve">Программа долгосрочных сбережений (ПДС), стартовавшая в 2024 году, набирает популярность среди населения. Россияне заключили уже более 3 миллионов договоров, стремясь не только накопить средства на различные цели, но и получить финансовую поддержку от государства. </w:t>
      </w:r>
      <w:proofErr w:type="gramStart"/>
      <w:r w:rsidRPr="00FE503A">
        <w:rPr>
          <w:i/>
        </w:rPr>
        <w:t>В условиях растущей ключевой ставки ЦБ и привлекательных предложений от банков,</w:t>
      </w:r>
      <w:proofErr w:type="gramEnd"/>
      <w:r w:rsidRPr="00FE503A">
        <w:rPr>
          <w:i/>
        </w:rPr>
        <w:t xml:space="preserve"> ПДС становится интересным инструментом для приумножения капитала и обеспечения финансовой стабильности в будущем, </w:t>
      </w:r>
      <w:hyperlink w:anchor="a4" w:history="1">
        <w:r w:rsidRPr="00FE503A">
          <w:rPr>
            <w:rStyle w:val="a3"/>
            <w:i/>
          </w:rPr>
          <w:t>пишет интернет-издание «Ремарка»</w:t>
        </w:r>
      </w:hyperlink>
    </w:p>
    <w:p w14:paraId="21C199E9" w14:textId="77777777" w:rsidR="00916B97" w:rsidRPr="00FE503A" w:rsidRDefault="00916B97" w:rsidP="00676D5F">
      <w:pPr>
        <w:numPr>
          <w:ilvl w:val="0"/>
          <w:numId w:val="25"/>
        </w:numPr>
        <w:rPr>
          <w:i/>
        </w:rPr>
      </w:pPr>
      <w:r w:rsidRPr="00FE503A">
        <w:rPr>
          <w:i/>
        </w:rPr>
        <w:t xml:space="preserve">Более 100 тысяч жителей Самарского региона заключили в прошлом году договоры по программе долгосрочных сбережений и привлекли в совокупности 57 миллиардов рублей. Дальнейшее развитие этого финансового инструмента обсудили на площадке Самарского государственного экономического университета представители Минфина России, Национальной ассоциации негосударственных пенсионных фондов и правительства Самарской области, </w:t>
      </w:r>
      <w:hyperlink w:anchor="a5" w:history="1">
        <w:r w:rsidRPr="00FE503A">
          <w:rPr>
            <w:rStyle w:val="a3"/>
            <w:i/>
          </w:rPr>
          <w:t>сообщает «Самарское обозрение»</w:t>
        </w:r>
      </w:hyperlink>
    </w:p>
    <w:p w14:paraId="1B3A3C90" w14:textId="77777777" w:rsidR="00916B97" w:rsidRPr="00FE503A" w:rsidRDefault="00916B97" w:rsidP="00676D5F">
      <w:pPr>
        <w:numPr>
          <w:ilvl w:val="0"/>
          <w:numId w:val="25"/>
        </w:numPr>
        <w:rPr>
          <w:i/>
        </w:rPr>
      </w:pPr>
      <w:r w:rsidRPr="00FE503A">
        <w:rPr>
          <w:i/>
        </w:rPr>
        <w:t xml:space="preserve">В Карачаево-Черкесии состоялось заседание рабочей группы под руководством министра финансов республики Вадима </w:t>
      </w:r>
      <w:proofErr w:type="spellStart"/>
      <w:r w:rsidRPr="00FE503A">
        <w:rPr>
          <w:i/>
        </w:rPr>
        <w:t>Камышан</w:t>
      </w:r>
      <w:proofErr w:type="spellEnd"/>
      <w:r w:rsidRPr="00FE503A">
        <w:rPr>
          <w:i/>
        </w:rPr>
        <w:t xml:space="preserve">. Участники встречи, включая представителей различных ведомств, сосредоточились на разработке информационной кампании, направленной на популяризацию программы долгосрочных сбережений среди населения, </w:t>
      </w:r>
      <w:hyperlink w:anchor="a6" w:history="1">
        <w:r w:rsidRPr="00FE503A">
          <w:rPr>
            <w:rStyle w:val="a3"/>
            <w:i/>
          </w:rPr>
          <w:t>передает «День республики»</w:t>
        </w:r>
      </w:hyperlink>
    </w:p>
    <w:p w14:paraId="24322DA4" w14:textId="77777777" w:rsidR="00916B97" w:rsidRPr="00FE503A" w:rsidRDefault="00F21861" w:rsidP="00676D5F">
      <w:pPr>
        <w:numPr>
          <w:ilvl w:val="0"/>
          <w:numId w:val="25"/>
        </w:numPr>
        <w:rPr>
          <w:i/>
        </w:rPr>
      </w:pPr>
      <w:r w:rsidRPr="00FE503A">
        <w:rPr>
          <w:i/>
        </w:rPr>
        <w:lastRenderedPageBreak/>
        <w:t xml:space="preserve">Социальный фонд России в 2024 году израсходовал на выплату страховых пенсий 10,1 трлн рублей, тогда как в 2023 году - 9 трлн рублей. Также выросли расходы на единое пособие - с 1,1 трлн в 2023 году до 1,6 трлн в 2024 году, об этом свидетельствуют данные фонда, </w:t>
      </w:r>
      <w:hyperlink w:anchor="a7" w:history="1">
        <w:r w:rsidRPr="00FE503A">
          <w:rPr>
            <w:rStyle w:val="a3"/>
            <w:i/>
          </w:rPr>
          <w:t>которые изучил ТАСС</w:t>
        </w:r>
      </w:hyperlink>
    </w:p>
    <w:p w14:paraId="340DB170" w14:textId="77777777" w:rsidR="00F21861" w:rsidRPr="00FE503A" w:rsidRDefault="00F21861" w:rsidP="00676D5F">
      <w:pPr>
        <w:numPr>
          <w:ilvl w:val="0"/>
          <w:numId w:val="25"/>
        </w:numPr>
        <w:rPr>
          <w:i/>
        </w:rPr>
      </w:pPr>
      <w:r w:rsidRPr="00FE503A">
        <w:rPr>
          <w:i/>
        </w:rPr>
        <w:t>Самыми популярными инструментами сбережений у россиян остаются банковские вклады и наличные деньги, так ответили почти 35% респондентов. При этом, отмечают в «Сбере», растет интерес к программе долгосрочных сбережений. Средний размер накоплений, к которому стремятся россияне к моменту выхода на пенсию, составляет 3,1 млн, свидетельствуют результаты опроса «</w:t>
      </w:r>
      <w:proofErr w:type="spellStart"/>
      <w:r w:rsidRPr="00FE503A">
        <w:rPr>
          <w:i/>
        </w:rPr>
        <w:t>СберНПФ</w:t>
      </w:r>
      <w:proofErr w:type="spellEnd"/>
      <w:r w:rsidRPr="00FE503A">
        <w:rPr>
          <w:i/>
        </w:rPr>
        <w:t>» (</w:t>
      </w:r>
      <w:hyperlink w:anchor="a8" w:history="1">
        <w:r w:rsidRPr="00FE503A">
          <w:rPr>
            <w:rStyle w:val="a3"/>
            <w:i/>
          </w:rPr>
          <w:t>есть у «РБК Инвестиций»</w:t>
        </w:r>
      </w:hyperlink>
      <w:r w:rsidRPr="00FE503A">
        <w:rPr>
          <w:i/>
        </w:rPr>
        <w:t>)</w:t>
      </w:r>
    </w:p>
    <w:p w14:paraId="0C5CECC2" w14:textId="77777777" w:rsidR="00940029" w:rsidRPr="00FE503A" w:rsidRDefault="009D79CC" w:rsidP="00940029">
      <w:pPr>
        <w:pStyle w:val="10"/>
        <w:jc w:val="center"/>
      </w:pPr>
      <w:bookmarkStart w:id="6" w:name="_Toc173015209"/>
      <w:bookmarkStart w:id="7" w:name="_Toc196199808"/>
      <w:r w:rsidRPr="00FE503A">
        <w:t>Ци</w:t>
      </w:r>
      <w:r w:rsidR="00940029" w:rsidRPr="00FE503A">
        <w:t>таты дня</w:t>
      </w:r>
      <w:bookmarkEnd w:id="6"/>
      <w:bookmarkEnd w:id="7"/>
    </w:p>
    <w:p w14:paraId="63F3847F" w14:textId="77777777" w:rsidR="00676D5F" w:rsidRPr="00FE503A" w:rsidRDefault="00916B97" w:rsidP="003B3BAA">
      <w:pPr>
        <w:numPr>
          <w:ilvl w:val="0"/>
          <w:numId w:val="27"/>
        </w:numPr>
        <w:rPr>
          <w:i/>
        </w:rPr>
      </w:pPr>
      <w:r w:rsidRPr="00FE503A">
        <w:rPr>
          <w:i/>
        </w:rPr>
        <w:t>Наталия Каменская, начальник отдела регулирования негосударственных пенсионных фондов минфина России: «Мы изучили динамику развития финансовой грамотности в каждом из регионов и решили, что Самарская область будет первой в нашем пуле поездок. Здесь этот уровень высок, судя по тому, сколько людей вступило в программу долгосрочных сбережений с начала ее действия»</w:t>
      </w:r>
    </w:p>
    <w:p w14:paraId="102EFAEB" w14:textId="77777777" w:rsidR="00916B97" w:rsidRPr="00FE503A" w:rsidRDefault="00916B97" w:rsidP="003B3BAA">
      <w:pPr>
        <w:numPr>
          <w:ilvl w:val="0"/>
          <w:numId w:val="27"/>
        </w:numPr>
        <w:rPr>
          <w:i/>
        </w:rPr>
      </w:pPr>
      <w:r w:rsidRPr="00FE503A">
        <w:rPr>
          <w:i/>
        </w:rPr>
        <w:t xml:space="preserve">Алексей Денисов, вице-президент НАПФ: «За последний квартал минувшего года прирост договоров составил 32 %. В Самарской области на сегодня заключено 106 тысяч договоров на 5,76 миллиарда рублей. Это хороший показатель, лучше, чем в среднем по России» </w:t>
      </w:r>
    </w:p>
    <w:p w14:paraId="755CC9BB" w14:textId="77777777" w:rsidR="00F21861" w:rsidRPr="00FE503A" w:rsidRDefault="00F21861" w:rsidP="003B3BAA">
      <w:pPr>
        <w:numPr>
          <w:ilvl w:val="0"/>
          <w:numId w:val="27"/>
        </w:numPr>
        <w:rPr>
          <w:i/>
        </w:rPr>
      </w:pPr>
      <w:r w:rsidRPr="00FE503A">
        <w:rPr>
          <w:i/>
        </w:rPr>
        <w:t xml:space="preserve">Алла </w:t>
      </w:r>
      <w:proofErr w:type="spellStart"/>
      <w:r w:rsidRPr="00FE503A">
        <w:rPr>
          <w:i/>
        </w:rPr>
        <w:t>Пальшина</w:t>
      </w:r>
      <w:proofErr w:type="spellEnd"/>
      <w:r w:rsidRPr="00FE503A">
        <w:rPr>
          <w:i/>
        </w:rPr>
        <w:t>, исполнительный директор «</w:t>
      </w:r>
      <w:proofErr w:type="spellStart"/>
      <w:r w:rsidRPr="00FE503A">
        <w:rPr>
          <w:i/>
        </w:rPr>
        <w:t>СберНПФ</w:t>
      </w:r>
      <w:proofErr w:type="spellEnd"/>
      <w:r w:rsidRPr="00FE503A">
        <w:rPr>
          <w:i/>
        </w:rPr>
        <w:t>»: «Привлекательность программы обеспечивают государственное софинансирование, налоговые льготы и инвестиционный доход. Также с помощью ПДС можно «разморозить» средства накопительной пенсии, переведя их в программу с возможностью забрать их уже через 15 лет или в случае особых жизненных ситуаций»</w:t>
      </w:r>
    </w:p>
    <w:p w14:paraId="03B40C44" w14:textId="77777777" w:rsidR="00A0290C" w:rsidRPr="00FE503A"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E503A">
        <w:rPr>
          <w:u w:val="single"/>
        </w:rPr>
        <w:lastRenderedPageBreak/>
        <w:t>ОГЛАВЛЕНИЕ</w:t>
      </w:r>
    </w:p>
    <w:p w14:paraId="3234A596" w14:textId="4D8DCFEE" w:rsidR="003326F2" w:rsidRDefault="002C557C">
      <w:pPr>
        <w:pStyle w:val="12"/>
        <w:tabs>
          <w:tab w:val="right" w:leader="dot" w:pos="9061"/>
        </w:tabs>
        <w:rPr>
          <w:rFonts w:ascii="Calibri" w:hAnsi="Calibri"/>
          <w:b w:val="0"/>
          <w:noProof/>
          <w:kern w:val="2"/>
          <w:sz w:val="24"/>
        </w:rPr>
      </w:pPr>
      <w:r w:rsidRPr="00FE503A">
        <w:rPr>
          <w:caps/>
        </w:rPr>
        <w:fldChar w:fldCharType="begin"/>
      </w:r>
      <w:r w:rsidR="00310633" w:rsidRPr="00FE503A">
        <w:rPr>
          <w:caps/>
        </w:rPr>
        <w:instrText xml:space="preserve"> TOC \o "1-5" \h \z \u </w:instrText>
      </w:r>
      <w:r w:rsidRPr="00FE503A">
        <w:rPr>
          <w:caps/>
        </w:rPr>
        <w:fldChar w:fldCharType="separate"/>
      </w:r>
      <w:hyperlink w:anchor="_Toc196199807" w:history="1">
        <w:r w:rsidR="003326F2" w:rsidRPr="001E7426">
          <w:rPr>
            <w:rStyle w:val="a3"/>
            <w:noProof/>
          </w:rPr>
          <w:t>Темы</w:t>
        </w:r>
        <w:r w:rsidR="003326F2" w:rsidRPr="001E7426">
          <w:rPr>
            <w:rStyle w:val="a3"/>
            <w:rFonts w:ascii="Arial Rounded MT Bold" w:hAnsi="Arial Rounded MT Bold"/>
            <w:noProof/>
          </w:rPr>
          <w:t xml:space="preserve"> </w:t>
        </w:r>
        <w:r w:rsidR="003326F2" w:rsidRPr="001E7426">
          <w:rPr>
            <w:rStyle w:val="a3"/>
            <w:noProof/>
          </w:rPr>
          <w:t>дня</w:t>
        </w:r>
        <w:r w:rsidR="003326F2">
          <w:rPr>
            <w:noProof/>
            <w:webHidden/>
          </w:rPr>
          <w:tab/>
        </w:r>
        <w:r w:rsidR="003326F2">
          <w:rPr>
            <w:noProof/>
            <w:webHidden/>
          </w:rPr>
          <w:fldChar w:fldCharType="begin"/>
        </w:r>
        <w:r w:rsidR="003326F2">
          <w:rPr>
            <w:noProof/>
            <w:webHidden/>
          </w:rPr>
          <w:instrText xml:space="preserve"> PAGEREF _Toc196199807 \h </w:instrText>
        </w:r>
        <w:r w:rsidR="003326F2">
          <w:rPr>
            <w:noProof/>
            <w:webHidden/>
          </w:rPr>
        </w:r>
        <w:r w:rsidR="003326F2">
          <w:rPr>
            <w:noProof/>
            <w:webHidden/>
          </w:rPr>
          <w:fldChar w:fldCharType="separate"/>
        </w:r>
        <w:r w:rsidR="00015C9F">
          <w:rPr>
            <w:noProof/>
            <w:webHidden/>
          </w:rPr>
          <w:t>2</w:t>
        </w:r>
        <w:r w:rsidR="003326F2">
          <w:rPr>
            <w:noProof/>
            <w:webHidden/>
          </w:rPr>
          <w:fldChar w:fldCharType="end"/>
        </w:r>
      </w:hyperlink>
    </w:p>
    <w:p w14:paraId="28C12B8F" w14:textId="3037ED89" w:rsidR="003326F2" w:rsidRDefault="003326F2">
      <w:pPr>
        <w:pStyle w:val="12"/>
        <w:tabs>
          <w:tab w:val="right" w:leader="dot" w:pos="9061"/>
        </w:tabs>
        <w:rPr>
          <w:rFonts w:ascii="Calibri" w:hAnsi="Calibri"/>
          <w:b w:val="0"/>
          <w:noProof/>
          <w:kern w:val="2"/>
          <w:sz w:val="24"/>
        </w:rPr>
      </w:pPr>
      <w:hyperlink w:anchor="_Toc196199808" w:history="1">
        <w:r w:rsidRPr="001E7426">
          <w:rPr>
            <w:rStyle w:val="a3"/>
            <w:noProof/>
          </w:rPr>
          <w:t>Цитаты дня</w:t>
        </w:r>
        <w:r>
          <w:rPr>
            <w:noProof/>
            <w:webHidden/>
          </w:rPr>
          <w:tab/>
        </w:r>
        <w:r>
          <w:rPr>
            <w:noProof/>
            <w:webHidden/>
          </w:rPr>
          <w:fldChar w:fldCharType="begin"/>
        </w:r>
        <w:r>
          <w:rPr>
            <w:noProof/>
            <w:webHidden/>
          </w:rPr>
          <w:instrText xml:space="preserve"> PAGEREF _Toc196199808 \h </w:instrText>
        </w:r>
        <w:r>
          <w:rPr>
            <w:noProof/>
            <w:webHidden/>
          </w:rPr>
        </w:r>
        <w:r>
          <w:rPr>
            <w:noProof/>
            <w:webHidden/>
          </w:rPr>
          <w:fldChar w:fldCharType="separate"/>
        </w:r>
        <w:r w:rsidR="00015C9F">
          <w:rPr>
            <w:noProof/>
            <w:webHidden/>
          </w:rPr>
          <w:t>3</w:t>
        </w:r>
        <w:r>
          <w:rPr>
            <w:noProof/>
            <w:webHidden/>
          </w:rPr>
          <w:fldChar w:fldCharType="end"/>
        </w:r>
      </w:hyperlink>
    </w:p>
    <w:p w14:paraId="15B0CC0B" w14:textId="639DC391" w:rsidR="003326F2" w:rsidRDefault="003326F2">
      <w:pPr>
        <w:pStyle w:val="12"/>
        <w:tabs>
          <w:tab w:val="right" w:leader="dot" w:pos="9061"/>
        </w:tabs>
        <w:rPr>
          <w:rFonts w:ascii="Calibri" w:hAnsi="Calibri"/>
          <w:b w:val="0"/>
          <w:noProof/>
          <w:kern w:val="2"/>
          <w:sz w:val="24"/>
        </w:rPr>
      </w:pPr>
      <w:hyperlink w:anchor="_Toc196199809" w:history="1">
        <w:r w:rsidRPr="001E7426">
          <w:rPr>
            <w:rStyle w:val="a3"/>
            <w:noProof/>
          </w:rPr>
          <w:t>НОВОСТИ ПЕНСИОННОЙ ОТРАСЛИ</w:t>
        </w:r>
        <w:r>
          <w:rPr>
            <w:noProof/>
            <w:webHidden/>
          </w:rPr>
          <w:tab/>
        </w:r>
        <w:r>
          <w:rPr>
            <w:noProof/>
            <w:webHidden/>
          </w:rPr>
          <w:fldChar w:fldCharType="begin"/>
        </w:r>
        <w:r>
          <w:rPr>
            <w:noProof/>
            <w:webHidden/>
          </w:rPr>
          <w:instrText xml:space="preserve"> PAGEREF _Toc196199809 \h </w:instrText>
        </w:r>
        <w:r>
          <w:rPr>
            <w:noProof/>
            <w:webHidden/>
          </w:rPr>
        </w:r>
        <w:r>
          <w:rPr>
            <w:noProof/>
            <w:webHidden/>
          </w:rPr>
          <w:fldChar w:fldCharType="separate"/>
        </w:r>
        <w:r w:rsidR="00015C9F">
          <w:rPr>
            <w:noProof/>
            <w:webHidden/>
          </w:rPr>
          <w:t>13</w:t>
        </w:r>
        <w:r>
          <w:rPr>
            <w:noProof/>
            <w:webHidden/>
          </w:rPr>
          <w:fldChar w:fldCharType="end"/>
        </w:r>
      </w:hyperlink>
    </w:p>
    <w:p w14:paraId="3A90733A" w14:textId="477761DD" w:rsidR="003326F2" w:rsidRDefault="003326F2">
      <w:pPr>
        <w:pStyle w:val="12"/>
        <w:tabs>
          <w:tab w:val="right" w:leader="dot" w:pos="9061"/>
        </w:tabs>
        <w:rPr>
          <w:rFonts w:ascii="Calibri" w:hAnsi="Calibri"/>
          <w:b w:val="0"/>
          <w:noProof/>
          <w:kern w:val="2"/>
          <w:sz w:val="24"/>
        </w:rPr>
      </w:pPr>
      <w:hyperlink w:anchor="_Toc196199810" w:history="1">
        <w:r w:rsidRPr="001E7426">
          <w:rPr>
            <w:rStyle w:val="a3"/>
            <w:noProof/>
          </w:rPr>
          <w:t>Новости отрасли НПФ</w:t>
        </w:r>
        <w:r>
          <w:rPr>
            <w:noProof/>
            <w:webHidden/>
          </w:rPr>
          <w:tab/>
        </w:r>
        <w:r>
          <w:rPr>
            <w:noProof/>
            <w:webHidden/>
          </w:rPr>
          <w:fldChar w:fldCharType="begin"/>
        </w:r>
        <w:r>
          <w:rPr>
            <w:noProof/>
            <w:webHidden/>
          </w:rPr>
          <w:instrText xml:space="preserve"> PAGEREF _Toc196199810 \h </w:instrText>
        </w:r>
        <w:r>
          <w:rPr>
            <w:noProof/>
            <w:webHidden/>
          </w:rPr>
        </w:r>
        <w:r>
          <w:rPr>
            <w:noProof/>
            <w:webHidden/>
          </w:rPr>
          <w:fldChar w:fldCharType="separate"/>
        </w:r>
        <w:r w:rsidR="00015C9F">
          <w:rPr>
            <w:noProof/>
            <w:webHidden/>
          </w:rPr>
          <w:t>13</w:t>
        </w:r>
        <w:r>
          <w:rPr>
            <w:noProof/>
            <w:webHidden/>
          </w:rPr>
          <w:fldChar w:fldCharType="end"/>
        </w:r>
      </w:hyperlink>
    </w:p>
    <w:p w14:paraId="52A13882" w14:textId="6C6598DD" w:rsidR="003326F2" w:rsidRDefault="003326F2">
      <w:pPr>
        <w:pStyle w:val="21"/>
        <w:tabs>
          <w:tab w:val="right" w:leader="dot" w:pos="9061"/>
        </w:tabs>
        <w:rPr>
          <w:rFonts w:ascii="Calibri" w:hAnsi="Calibri"/>
          <w:noProof/>
          <w:kern w:val="2"/>
        </w:rPr>
      </w:pPr>
      <w:hyperlink w:anchor="_Toc196199811" w:history="1">
        <w:r w:rsidRPr="001E7426">
          <w:rPr>
            <w:rStyle w:val="a3"/>
            <w:noProof/>
          </w:rPr>
          <w:t>РБК, 21.04.2025, В «СберНПФ» посчитали, сколько хотят накопить россияне к пенсии</w:t>
        </w:r>
        <w:r>
          <w:rPr>
            <w:noProof/>
            <w:webHidden/>
          </w:rPr>
          <w:tab/>
        </w:r>
        <w:r>
          <w:rPr>
            <w:noProof/>
            <w:webHidden/>
          </w:rPr>
          <w:fldChar w:fldCharType="begin"/>
        </w:r>
        <w:r>
          <w:rPr>
            <w:noProof/>
            <w:webHidden/>
          </w:rPr>
          <w:instrText xml:space="preserve"> PAGEREF _Toc196199811 \h </w:instrText>
        </w:r>
        <w:r>
          <w:rPr>
            <w:noProof/>
            <w:webHidden/>
          </w:rPr>
        </w:r>
        <w:r>
          <w:rPr>
            <w:noProof/>
            <w:webHidden/>
          </w:rPr>
          <w:fldChar w:fldCharType="separate"/>
        </w:r>
        <w:r w:rsidR="00015C9F">
          <w:rPr>
            <w:noProof/>
            <w:webHidden/>
          </w:rPr>
          <w:t>13</w:t>
        </w:r>
        <w:r>
          <w:rPr>
            <w:noProof/>
            <w:webHidden/>
          </w:rPr>
          <w:fldChar w:fldCharType="end"/>
        </w:r>
      </w:hyperlink>
    </w:p>
    <w:p w14:paraId="0E01B529" w14:textId="554E6DD1" w:rsidR="003326F2" w:rsidRDefault="003326F2">
      <w:pPr>
        <w:pStyle w:val="31"/>
        <w:rPr>
          <w:rFonts w:ascii="Calibri" w:hAnsi="Calibri"/>
          <w:kern w:val="2"/>
        </w:rPr>
      </w:pPr>
      <w:hyperlink w:anchor="_Toc196199812" w:history="1">
        <w:r w:rsidRPr="001E7426">
          <w:rPr>
            <w:rStyle w:val="a3"/>
          </w:rPr>
          <w:t>Самыми популярными инструментами сбережений у россиян остаются банковские вклады и наличные деньги, так ответили почти 35% респондентов. При этом, отмечают в «Сбере», растет интерес к программе долгосрочных сбережений</w:t>
        </w:r>
        <w:r>
          <w:rPr>
            <w:webHidden/>
          </w:rPr>
          <w:tab/>
        </w:r>
        <w:r>
          <w:rPr>
            <w:webHidden/>
          </w:rPr>
          <w:fldChar w:fldCharType="begin"/>
        </w:r>
        <w:r>
          <w:rPr>
            <w:webHidden/>
          </w:rPr>
          <w:instrText xml:space="preserve"> PAGEREF _Toc196199812 \h </w:instrText>
        </w:r>
        <w:r>
          <w:rPr>
            <w:webHidden/>
          </w:rPr>
        </w:r>
        <w:r>
          <w:rPr>
            <w:webHidden/>
          </w:rPr>
          <w:fldChar w:fldCharType="separate"/>
        </w:r>
        <w:r w:rsidR="00015C9F">
          <w:rPr>
            <w:webHidden/>
          </w:rPr>
          <w:t>13</w:t>
        </w:r>
        <w:r>
          <w:rPr>
            <w:webHidden/>
          </w:rPr>
          <w:fldChar w:fldCharType="end"/>
        </w:r>
      </w:hyperlink>
    </w:p>
    <w:p w14:paraId="728FA8E1" w14:textId="3C680797" w:rsidR="003326F2" w:rsidRDefault="003326F2">
      <w:pPr>
        <w:pStyle w:val="21"/>
        <w:tabs>
          <w:tab w:val="right" w:leader="dot" w:pos="9061"/>
        </w:tabs>
        <w:rPr>
          <w:rFonts w:ascii="Calibri" w:hAnsi="Calibri"/>
          <w:noProof/>
          <w:kern w:val="2"/>
        </w:rPr>
      </w:pPr>
      <w:hyperlink w:anchor="_Toc196199813" w:history="1">
        <w:r w:rsidRPr="001E7426">
          <w:rPr>
            <w:rStyle w:val="a3"/>
            <w:noProof/>
          </w:rPr>
          <w:t>Frank Media, 21.04.2025, ЦБ аннулировал лицензию УК ФКБС на управление фондами и НПФ</w:t>
        </w:r>
        <w:r>
          <w:rPr>
            <w:noProof/>
            <w:webHidden/>
          </w:rPr>
          <w:tab/>
        </w:r>
        <w:r>
          <w:rPr>
            <w:noProof/>
            <w:webHidden/>
          </w:rPr>
          <w:fldChar w:fldCharType="begin"/>
        </w:r>
        <w:r>
          <w:rPr>
            <w:noProof/>
            <w:webHidden/>
          </w:rPr>
          <w:instrText xml:space="preserve"> PAGEREF _Toc196199813 \h </w:instrText>
        </w:r>
        <w:r>
          <w:rPr>
            <w:noProof/>
            <w:webHidden/>
          </w:rPr>
        </w:r>
        <w:r>
          <w:rPr>
            <w:noProof/>
            <w:webHidden/>
          </w:rPr>
          <w:fldChar w:fldCharType="separate"/>
        </w:r>
        <w:r w:rsidR="00015C9F">
          <w:rPr>
            <w:noProof/>
            <w:webHidden/>
          </w:rPr>
          <w:t>14</w:t>
        </w:r>
        <w:r>
          <w:rPr>
            <w:noProof/>
            <w:webHidden/>
          </w:rPr>
          <w:fldChar w:fldCharType="end"/>
        </w:r>
      </w:hyperlink>
    </w:p>
    <w:p w14:paraId="0C4EA86B" w14:textId="30669F2C" w:rsidR="003326F2" w:rsidRDefault="003326F2">
      <w:pPr>
        <w:pStyle w:val="31"/>
        <w:rPr>
          <w:rFonts w:ascii="Calibri" w:hAnsi="Calibri"/>
          <w:kern w:val="2"/>
        </w:rPr>
      </w:pPr>
      <w:hyperlink w:anchor="_Toc196199814" w:history="1">
        <w:r w:rsidRPr="001E7426">
          <w:rPr>
            <w:rStyle w:val="a3"/>
          </w:rPr>
          <w:t>Центробанк 18 апреля опубликовал решение об аннуляции лицензии подконтрольной ему УК Фонда консолидации банковского сектора на управление инвестфондами, ПИФами и НПФами по заявлению компании. Решение об этом регулятор принял самостоятельно.</w:t>
        </w:r>
        <w:r>
          <w:rPr>
            <w:webHidden/>
          </w:rPr>
          <w:tab/>
        </w:r>
        <w:r>
          <w:rPr>
            <w:webHidden/>
          </w:rPr>
          <w:fldChar w:fldCharType="begin"/>
        </w:r>
        <w:r>
          <w:rPr>
            <w:webHidden/>
          </w:rPr>
          <w:instrText xml:space="preserve"> PAGEREF _Toc196199814 \h </w:instrText>
        </w:r>
        <w:r>
          <w:rPr>
            <w:webHidden/>
          </w:rPr>
        </w:r>
        <w:r>
          <w:rPr>
            <w:webHidden/>
          </w:rPr>
          <w:fldChar w:fldCharType="separate"/>
        </w:r>
        <w:r w:rsidR="00015C9F">
          <w:rPr>
            <w:webHidden/>
          </w:rPr>
          <w:t>14</w:t>
        </w:r>
        <w:r>
          <w:rPr>
            <w:webHidden/>
          </w:rPr>
          <w:fldChar w:fldCharType="end"/>
        </w:r>
      </w:hyperlink>
    </w:p>
    <w:p w14:paraId="409FBAE8" w14:textId="3674714B" w:rsidR="003326F2" w:rsidRDefault="003326F2">
      <w:pPr>
        <w:pStyle w:val="21"/>
        <w:tabs>
          <w:tab w:val="right" w:leader="dot" w:pos="9061"/>
        </w:tabs>
        <w:rPr>
          <w:rFonts w:ascii="Calibri" w:hAnsi="Calibri"/>
          <w:noProof/>
          <w:kern w:val="2"/>
        </w:rPr>
      </w:pPr>
      <w:hyperlink w:anchor="_Toc196199815" w:history="1">
        <w:r w:rsidRPr="001E7426">
          <w:rPr>
            <w:rStyle w:val="a3"/>
            <w:noProof/>
          </w:rPr>
          <w:t>mirniy.bezformata.com, 21.04.2025, Права МСУ: законодательные инициативы Мирнинского района</w:t>
        </w:r>
        <w:r>
          <w:rPr>
            <w:noProof/>
            <w:webHidden/>
          </w:rPr>
          <w:tab/>
        </w:r>
        <w:r>
          <w:rPr>
            <w:noProof/>
            <w:webHidden/>
          </w:rPr>
          <w:fldChar w:fldCharType="begin"/>
        </w:r>
        <w:r>
          <w:rPr>
            <w:noProof/>
            <w:webHidden/>
          </w:rPr>
          <w:instrText xml:space="preserve"> PAGEREF _Toc196199815 \h </w:instrText>
        </w:r>
        <w:r>
          <w:rPr>
            <w:noProof/>
            <w:webHidden/>
          </w:rPr>
        </w:r>
        <w:r>
          <w:rPr>
            <w:noProof/>
            <w:webHidden/>
          </w:rPr>
          <w:fldChar w:fldCharType="separate"/>
        </w:r>
        <w:r w:rsidR="00015C9F">
          <w:rPr>
            <w:noProof/>
            <w:webHidden/>
          </w:rPr>
          <w:t>15</w:t>
        </w:r>
        <w:r>
          <w:rPr>
            <w:noProof/>
            <w:webHidden/>
          </w:rPr>
          <w:fldChar w:fldCharType="end"/>
        </w:r>
      </w:hyperlink>
    </w:p>
    <w:p w14:paraId="4AD22C4C" w14:textId="0E64AE0C" w:rsidR="003326F2" w:rsidRDefault="003326F2">
      <w:pPr>
        <w:pStyle w:val="31"/>
        <w:rPr>
          <w:rFonts w:ascii="Calibri" w:hAnsi="Calibri"/>
          <w:kern w:val="2"/>
        </w:rPr>
      </w:pPr>
      <w:hyperlink w:anchor="_Toc196199816" w:history="1">
        <w:r w:rsidRPr="001E7426">
          <w:rPr>
            <w:rStyle w:val="a3"/>
          </w:rPr>
          <w:t>В Государственном Собрании (Ил Тумэн) РС (Я) состоялось рабочее совещание комитета по бюджету, финансам, налоговой и ценовой политике, вопросам собственности и приватизации. Народные депутаты под руководством председателя комитета Юрия Николаева рассмотрели важные законодательные инициативы, с которыми вышел на парламент Мирнинский район. От муниципального района в работе совещания принял участие заместитель Главы Администрации по экономике и финансам Георгий Башарин.</w:t>
        </w:r>
        <w:r>
          <w:rPr>
            <w:webHidden/>
          </w:rPr>
          <w:tab/>
        </w:r>
        <w:r>
          <w:rPr>
            <w:webHidden/>
          </w:rPr>
          <w:fldChar w:fldCharType="begin"/>
        </w:r>
        <w:r>
          <w:rPr>
            <w:webHidden/>
          </w:rPr>
          <w:instrText xml:space="preserve"> PAGEREF _Toc196199816 \h </w:instrText>
        </w:r>
        <w:r>
          <w:rPr>
            <w:webHidden/>
          </w:rPr>
        </w:r>
        <w:r>
          <w:rPr>
            <w:webHidden/>
          </w:rPr>
          <w:fldChar w:fldCharType="separate"/>
        </w:r>
        <w:r w:rsidR="00015C9F">
          <w:rPr>
            <w:webHidden/>
          </w:rPr>
          <w:t>15</w:t>
        </w:r>
        <w:r>
          <w:rPr>
            <w:webHidden/>
          </w:rPr>
          <w:fldChar w:fldCharType="end"/>
        </w:r>
      </w:hyperlink>
    </w:p>
    <w:p w14:paraId="7BFA4D87" w14:textId="09B0E5B6" w:rsidR="003326F2" w:rsidRDefault="003326F2">
      <w:pPr>
        <w:pStyle w:val="21"/>
        <w:tabs>
          <w:tab w:val="right" w:leader="dot" w:pos="9061"/>
        </w:tabs>
        <w:rPr>
          <w:rFonts w:ascii="Calibri" w:hAnsi="Calibri"/>
          <w:noProof/>
          <w:kern w:val="2"/>
        </w:rPr>
      </w:pPr>
      <w:hyperlink w:anchor="_Toc196199817" w:history="1">
        <w:r w:rsidRPr="001E7426">
          <w:rPr>
            <w:rStyle w:val="a3"/>
            <w:noProof/>
          </w:rPr>
          <w:t>Известия, 21.04.2025, Эксперты назвали популярные направления для отдыха среди пенсионеров</w:t>
        </w:r>
        <w:r>
          <w:rPr>
            <w:noProof/>
            <w:webHidden/>
          </w:rPr>
          <w:tab/>
        </w:r>
        <w:r>
          <w:rPr>
            <w:noProof/>
            <w:webHidden/>
          </w:rPr>
          <w:fldChar w:fldCharType="begin"/>
        </w:r>
        <w:r>
          <w:rPr>
            <w:noProof/>
            <w:webHidden/>
          </w:rPr>
          <w:instrText xml:space="preserve"> PAGEREF _Toc196199817 \h </w:instrText>
        </w:r>
        <w:r>
          <w:rPr>
            <w:noProof/>
            <w:webHidden/>
          </w:rPr>
        </w:r>
        <w:r>
          <w:rPr>
            <w:noProof/>
            <w:webHidden/>
          </w:rPr>
          <w:fldChar w:fldCharType="separate"/>
        </w:r>
        <w:r w:rsidR="00015C9F">
          <w:rPr>
            <w:noProof/>
            <w:webHidden/>
          </w:rPr>
          <w:t>16</w:t>
        </w:r>
        <w:r>
          <w:rPr>
            <w:noProof/>
            <w:webHidden/>
          </w:rPr>
          <w:fldChar w:fldCharType="end"/>
        </w:r>
      </w:hyperlink>
    </w:p>
    <w:p w14:paraId="4C7D1FCA" w14:textId="77EFD6C0" w:rsidR="003326F2" w:rsidRDefault="003326F2">
      <w:pPr>
        <w:pStyle w:val="31"/>
        <w:rPr>
          <w:rFonts w:ascii="Calibri" w:hAnsi="Calibri"/>
          <w:kern w:val="2"/>
        </w:rPr>
      </w:pPr>
      <w:hyperlink w:anchor="_Toc196199818" w:history="1">
        <w:r w:rsidRPr="001E7426">
          <w:rPr>
            <w:rStyle w:val="a3"/>
          </w:rPr>
          <w:t>Россияне в возрасте 60 лет и старше стали больше путешествовать в период майских праздников: возрастные туристы приобрели на этот период на 43% больше туров, притом как для путешествий по стране, так и в другие страны. К таким выводам пришли аналитики Российского союза туриндустрии (РСТ), сервиса «Слетать.ру» и НПФ «Будущее», проанализировав спрос на туристические услуги среди россиян в возрасте «60+» за этот и прошлый год. С исследованием ознакомились «Известия» 21 апреля.</w:t>
        </w:r>
        <w:r>
          <w:rPr>
            <w:webHidden/>
          </w:rPr>
          <w:tab/>
        </w:r>
        <w:r>
          <w:rPr>
            <w:webHidden/>
          </w:rPr>
          <w:fldChar w:fldCharType="begin"/>
        </w:r>
        <w:r>
          <w:rPr>
            <w:webHidden/>
          </w:rPr>
          <w:instrText xml:space="preserve"> PAGEREF _Toc196199818 \h </w:instrText>
        </w:r>
        <w:r>
          <w:rPr>
            <w:webHidden/>
          </w:rPr>
        </w:r>
        <w:r>
          <w:rPr>
            <w:webHidden/>
          </w:rPr>
          <w:fldChar w:fldCharType="separate"/>
        </w:r>
        <w:r w:rsidR="00015C9F">
          <w:rPr>
            <w:webHidden/>
          </w:rPr>
          <w:t>16</w:t>
        </w:r>
        <w:r>
          <w:rPr>
            <w:webHidden/>
          </w:rPr>
          <w:fldChar w:fldCharType="end"/>
        </w:r>
      </w:hyperlink>
    </w:p>
    <w:p w14:paraId="77396A03" w14:textId="1053D723" w:rsidR="003326F2" w:rsidRDefault="003326F2">
      <w:pPr>
        <w:pStyle w:val="12"/>
        <w:tabs>
          <w:tab w:val="right" w:leader="dot" w:pos="9061"/>
        </w:tabs>
        <w:rPr>
          <w:rFonts w:ascii="Calibri" w:hAnsi="Calibri"/>
          <w:b w:val="0"/>
          <w:noProof/>
          <w:kern w:val="2"/>
          <w:sz w:val="24"/>
        </w:rPr>
      </w:pPr>
      <w:hyperlink w:anchor="_Toc196199819" w:history="1">
        <w:r w:rsidRPr="001E7426">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_Toc196199819 \h </w:instrText>
        </w:r>
        <w:r>
          <w:rPr>
            <w:noProof/>
            <w:webHidden/>
          </w:rPr>
        </w:r>
        <w:r>
          <w:rPr>
            <w:noProof/>
            <w:webHidden/>
          </w:rPr>
          <w:fldChar w:fldCharType="separate"/>
        </w:r>
        <w:r w:rsidR="00015C9F">
          <w:rPr>
            <w:noProof/>
            <w:webHidden/>
          </w:rPr>
          <w:t>17</w:t>
        </w:r>
        <w:r>
          <w:rPr>
            <w:noProof/>
            <w:webHidden/>
          </w:rPr>
          <w:fldChar w:fldCharType="end"/>
        </w:r>
      </w:hyperlink>
    </w:p>
    <w:p w14:paraId="70A4E8ED" w14:textId="3A5ECA9F" w:rsidR="003326F2" w:rsidRDefault="003326F2">
      <w:pPr>
        <w:pStyle w:val="21"/>
        <w:tabs>
          <w:tab w:val="right" w:leader="dot" w:pos="9061"/>
        </w:tabs>
        <w:rPr>
          <w:rFonts w:ascii="Calibri" w:hAnsi="Calibri"/>
          <w:noProof/>
          <w:kern w:val="2"/>
        </w:rPr>
      </w:pPr>
      <w:hyperlink w:anchor="_Toc196199820" w:history="1">
        <w:r w:rsidRPr="001E7426">
          <w:rPr>
            <w:rStyle w:val="a3"/>
            <w:noProof/>
          </w:rPr>
          <w:t>Московский Комсомолец, 21.04.2025, Россияне заключили более 3 млн договоров по программе долгосрочных сбережений</w:t>
        </w:r>
        <w:r>
          <w:rPr>
            <w:noProof/>
            <w:webHidden/>
          </w:rPr>
          <w:tab/>
        </w:r>
        <w:r>
          <w:rPr>
            <w:noProof/>
            <w:webHidden/>
          </w:rPr>
          <w:fldChar w:fldCharType="begin"/>
        </w:r>
        <w:r>
          <w:rPr>
            <w:noProof/>
            <w:webHidden/>
          </w:rPr>
          <w:instrText xml:space="preserve"> PAGEREF _Toc196199820 \h </w:instrText>
        </w:r>
        <w:r>
          <w:rPr>
            <w:noProof/>
            <w:webHidden/>
          </w:rPr>
        </w:r>
        <w:r>
          <w:rPr>
            <w:noProof/>
            <w:webHidden/>
          </w:rPr>
          <w:fldChar w:fldCharType="separate"/>
        </w:r>
        <w:r w:rsidR="00015C9F">
          <w:rPr>
            <w:noProof/>
            <w:webHidden/>
          </w:rPr>
          <w:t>17</w:t>
        </w:r>
        <w:r>
          <w:rPr>
            <w:noProof/>
            <w:webHidden/>
          </w:rPr>
          <w:fldChar w:fldCharType="end"/>
        </w:r>
      </w:hyperlink>
    </w:p>
    <w:p w14:paraId="0188C569" w14:textId="6D4EE8A7" w:rsidR="003326F2" w:rsidRDefault="003326F2">
      <w:pPr>
        <w:pStyle w:val="31"/>
        <w:rPr>
          <w:rFonts w:ascii="Calibri" w:hAnsi="Calibri"/>
          <w:kern w:val="2"/>
        </w:rPr>
      </w:pPr>
      <w:hyperlink w:anchor="_Toc196199821" w:history="1">
        <w:r w:rsidRPr="001E7426">
          <w:rPr>
            <w:rStyle w:val="a3"/>
          </w:rPr>
          <w:t>Ключевая ставка ЦБ начала активно расти больше полугода назад. Для россиян это отличная возможность приумножить собственные средства. Банки предлагают различные вклады под очень привлекательные проценты, но есть нюанс. Чаще всего такие продукты рассчитаны на короткое время, а, значит, если нет большой суммы денег прямо сейчас, то вряд ли удастся выиграть много. А в некоторых случаях придётся заплатить и налог на доход. Для тех, кто привык смотреть на жизнь стратегически, в прошлом году появился новый инструмент, который помогает накопить на мечту, - программа долгосрочных сбережений или ПДС. По данным Банка России, россияне на конец января 2025 года заключили 3,3 млн договоров долгосрочных сбережений. О том, как она действует, и почему ею воспользовались уже миллионы соотечественников, далее в материале.</w:t>
        </w:r>
        <w:r>
          <w:rPr>
            <w:webHidden/>
          </w:rPr>
          <w:tab/>
        </w:r>
        <w:r>
          <w:rPr>
            <w:webHidden/>
          </w:rPr>
          <w:fldChar w:fldCharType="begin"/>
        </w:r>
        <w:r>
          <w:rPr>
            <w:webHidden/>
          </w:rPr>
          <w:instrText xml:space="preserve"> PAGEREF _Toc196199821 \h </w:instrText>
        </w:r>
        <w:r>
          <w:rPr>
            <w:webHidden/>
          </w:rPr>
        </w:r>
        <w:r>
          <w:rPr>
            <w:webHidden/>
          </w:rPr>
          <w:fldChar w:fldCharType="separate"/>
        </w:r>
        <w:r w:rsidR="00015C9F">
          <w:rPr>
            <w:webHidden/>
          </w:rPr>
          <w:t>17</w:t>
        </w:r>
        <w:r>
          <w:rPr>
            <w:webHidden/>
          </w:rPr>
          <w:fldChar w:fldCharType="end"/>
        </w:r>
      </w:hyperlink>
    </w:p>
    <w:p w14:paraId="770A039D" w14:textId="4525008A" w:rsidR="003326F2" w:rsidRDefault="003326F2">
      <w:pPr>
        <w:pStyle w:val="21"/>
        <w:tabs>
          <w:tab w:val="right" w:leader="dot" w:pos="9061"/>
        </w:tabs>
        <w:rPr>
          <w:rFonts w:ascii="Calibri" w:hAnsi="Calibri"/>
          <w:noProof/>
          <w:kern w:val="2"/>
        </w:rPr>
      </w:pPr>
      <w:hyperlink w:anchor="_Toc196199822" w:history="1">
        <w:r w:rsidRPr="001E7426">
          <w:rPr>
            <w:rStyle w:val="a3"/>
            <w:noProof/>
          </w:rPr>
          <w:t>Пенсия.pro, 21.04.2025, Три способа гарантировано увеличить накопительную пенсию: инструкция для 2025 года</w:t>
        </w:r>
        <w:r>
          <w:rPr>
            <w:noProof/>
            <w:webHidden/>
          </w:rPr>
          <w:tab/>
        </w:r>
        <w:r>
          <w:rPr>
            <w:noProof/>
            <w:webHidden/>
          </w:rPr>
          <w:fldChar w:fldCharType="begin"/>
        </w:r>
        <w:r>
          <w:rPr>
            <w:noProof/>
            <w:webHidden/>
          </w:rPr>
          <w:instrText xml:space="preserve"> PAGEREF _Toc196199822 \h </w:instrText>
        </w:r>
        <w:r>
          <w:rPr>
            <w:noProof/>
            <w:webHidden/>
          </w:rPr>
        </w:r>
        <w:r>
          <w:rPr>
            <w:noProof/>
            <w:webHidden/>
          </w:rPr>
          <w:fldChar w:fldCharType="separate"/>
        </w:r>
        <w:r w:rsidR="00015C9F">
          <w:rPr>
            <w:noProof/>
            <w:webHidden/>
          </w:rPr>
          <w:t>19</w:t>
        </w:r>
        <w:r>
          <w:rPr>
            <w:noProof/>
            <w:webHidden/>
          </w:rPr>
          <w:fldChar w:fldCharType="end"/>
        </w:r>
      </w:hyperlink>
    </w:p>
    <w:p w14:paraId="5639A043" w14:textId="0C998012" w:rsidR="003326F2" w:rsidRDefault="003326F2">
      <w:pPr>
        <w:pStyle w:val="31"/>
        <w:rPr>
          <w:rFonts w:ascii="Calibri" w:hAnsi="Calibri"/>
          <w:kern w:val="2"/>
        </w:rPr>
      </w:pPr>
      <w:hyperlink w:anchor="_Toc196199823" w:history="1">
        <w:r w:rsidRPr="001E7426">
          <w:rPr>
            <w:rStyle w:val="a3"/>
          </w:rPr>
          <w:t>Накопительная пенсия - это такие особые сбережения, которые вроде бы есть, но практическая польза от них сомнительная. Скопили много? Выплаты будут мизерные, без шансов оставить их наследникам. Мало накопилось? Забирайте и покупайте на весь куш один отпуск, треть ремонта или несколько месяцев бытовых трат. Работодатели эти счета больше не пополняют, государство - только бесконечно «замораживает». Но есть действующие схемы, как заработать на накопительной пенсии больше, сделать ее крупной и получить много денег сразу. Объясняем.</w:t>
        </w:r>
        <w:r>
          <w:rPr>
            <w:webHidden/>
          </w:rPr>
          <w:tab/>
        </w:r>
        <w:r>
          <w:rPr>
            <w:webHidden/>
          </w:rPr>
          <w:fldChar w:fldCharType="begin"/>
        </w:r>
        <w:r>
          <w:rPr>
            <w:webHidden/>
          </w:rPr>
          <w:instrText xml:space="preserve"> PAGEREF _Toc196199823 \h </w:instrText>
        </w:r>
        <w:r>
          <w:rPr>
            <w:webHidden/>
          </w:rPr>
        </w:r>
        <w:r>
          <w:rPr>
            <w:webHidden/>
          </w:rPr>
          <w:fldChar w:fldCharType="separate"/>
        </w:r>
        <w:r w:rsidR="00015C9F">
          <w:rPr>
            <w:webHidden/>
          </w:rPr>
          <w:t>19</w:t>
        </w:r>
        <w:r>
          <w:rPr>
            <w:webHidden/>
          </w:rPr>
          <w:fldChar w:fldCharType="end"/>
        </w:r>
      </w:hyperlink>
    </w:p>
    <w:p w14:paraId="7BC603E0" w14:textId="719B0FF1" w:rsidR="003326F2" w:rsidRDefault="003326F2">
      <w:pPr>
        <w:pStyle w:val="21"/>
        <w:tabs>
          <w:tab w:val="right" w:leader="dot" w:pos="9061"/>
        </w:tabs>
        <w:rPr>
          <w:rFonts w:ascii="Calibri" w:hAnsi="Calibri"/>
          <w:noProof/>
          <w:kern w:val="2"/>
        </w:rPr>
      </w:pPr>
      <w:hyperlink w:anchor="_Toc196199824" w:history="1">
        <w:r w:rsidRPr="001E7426">
          <w:rPr>
            <w:rStyle w:val="a3"/>
            <w:noProof/>
          </w:rPr>
          <w:t>MoneyTimes.Ru, 21.04.2025, Пенсионные накопления: россияне делают ставку на ПДС</w:t>
        </w:r>
        <w:r>
          <w:rPr>
            <w:noProof/>
            <w:webHidden/>
          </w:rPr>
          <w:tab/>
        </w:r>
        <w:r>
          <w:rPr>
            <w:noProof/>
            <w:webHidden/>
          </w:rPr>
          <w:fldChar w:fldCharType="begin"/>
        </w:r>
        <w:r>
          <w:rPr>
            <w:noProof/>
            <w:webHidden/>
          </w:rPr>
          <w:instrText xml:space="preserve"> PAGEREF _Toc196199824 \h </w:instrText>
        </w:r>
        <w:r>
          <w:rPr>
            <w:noProof/>
            <w:webHidden/>
          </w:rPr>
        </w:r>
        <w:r>
          <w:rPr>
            <w:noProof/>
            <w:webHidden/>
          </w:rPr>
          <w:fldChar w:fldCharType="separate"/>
        </w:r>
        <w:r w:rsidR="00015C9F">
          <w:rPr>
            <w:noProof/>
            <w:webHidden/>
          </w:rPr>
          <w:t>22</w:t>
        </w:r>
        <w:r>
          <w:rPr>
            <w:noProof/>
            <w:webHidden/>
          </w:rPr>
          <w:fldChar w:fldCharType="end"/>
        </w:r>
      </w:hyperlink>
    </w:p>
    <w:p w14:paraId="768FAAE6" w14:textId="2077F806" w:rsidR="003326F2" w:rsidRDefault="003326F2">
      <w:pPr>
        <w:pStyle w:val="31"/>
        <w:rPr>
          <w:rFonts w:ascii="Calibri" w:hAnsi="Calibri"/>
          <w:kern w:val="2"/>
        </w:rPr>
      </w:pPr>
      <w:hyperlink w:anchor="_Toc196199825" w:history="1">
        <w:r w:rsidRPr="001E7426">
          <w:rPr>
            <w:rStyle w:val="a3"/>
          </w:rPr>
          <w:t>Результаты масштабного опроса, проведенного "СберНПФ" и охватившего 11,5 тысячи респондентов из 37 крупных городов России (с населением более 500 тысяч человек), пролили свет на финансовые ожидания россиян в отношении пенсионных накоплений. Средняя сумма, к которой стремятся граждане к моменту выхода на заслуженный отдых, впечатляет 3,1 миллиона рублей.</w:t>
        </w:r>
        <w:r>
          <w:rPr>
            <w:webHidden/>
          </w:rPr>
          <w:tab/>
        </w:r>
        <w:r>
          <w:rPr>
            <w:webHidden/>
          </w:rPr>
          <w:fldChar w:fldCharType="begin"/>
        </w:r>
        <w:r>
          <w:rPr>
            <w:webHidden/>
          </w:rPr>
          <w:instrText xml:space="preserve"> PAGEREF _Toc196199825 \h </w:instrText>
        </w:r>
        <w:r>
          <w:rPr>
            <w:webHidden/>
          </w:rPr>
        </w:r>
        <w:r>
          <w:rPr>
            <w:webHidden/>
          </w:rPr>
          <w:fldChar w:fldCharType="separate"/>
        </w:r>
        <w:r w:rsidR="00015C9F">
          <w:rPr>
            <w:webHidden/>
          </w:rPr>
          <w:t>22</w:t>
        </w:r>
        <w:r>
          <w:rPr>
            <w:webHidden/>
          </w:rPr>
          <w:fldChar w:fldCharType="end"/>
        </w:r>
      </w:hyperlink>
    </w:p>
    <w:p w14:paraId="009C2395" w14:textId="0D2D1F29" w:rsidR="003326F2" w:rsidRDefault="003326F2">
      <w:pPr>
        <w:pStyle w:val="21"/>
        <w:tabs>
          <w:tab w:val="right" w:leader="dot" w:pos="9061"/>
        </w:tabs>
        <w:rPr>
          <w:rFonts w:ascii="Calibri" w:hAnsi="Calibri"/>
          <w:noProof/>
          <w:kern w:val="2"/>
        </w:rPr>
      </w:pPr>
      <w:hyperlink w:anchor="_Toc196199826" w:history="1">
        <w:r w:rsidRPr="001E7426">
          <w:rPr>
            <w:rStyle w:val="a3"/>
            <w:noProof/>
          </w:rPr>
          <w:t>Ремарка, 21.04.2025, Россияне активно заключают договоры долгосрочных сбережений</w:t>
        </w:r>
        <w:r>
          <w:rPr>
            <w:noProof/>
            <w:webHidden/>
          </w:rPr>
          <w:tab/>
        </w:r>
        <w:r>
          <w:rPr>
            <w:noProof/>
            <w:webHidden/>
          </w:rPr>
          <w:fldChar w:fldCharType="begin"/>
        </w:r>
        <w:r>
          <w:rPr>
            <w:noProof/>
            <w:webHidden/>
          </w:rPr>
          <w:instrText xml:space="preserve"> PAGEREF _Toc196199826 \h </w:instrText>
        </w:r>
        <w:r>
          <w:rPr>
            <w:noProof/>
            <w:webHidden/>
          </w:rPr>
        </w:r>
        <w:r>
          <w:rPr>
            <w:noProof/>
            <w:webHidden/>
          </w:rPr>
          <w:fldChar w:fldCharType="separate"/>
        </w:r>
        <w:r w:rsidR="00015C9F">
          <w:rPr>
            <w:noProof/>
            <w:webHidden/>
          </w:rPr>
          <w:t>24</w:t>
        </w:r>
        <w:r>
          <w:rPr>
            <w:noProof/>
            <w:webHidden/>
          </w:rPr>
          <w:fldChar w:fldCharType="end"/>
        </w:r>
      </w:hyperlink>
    </w:p>
    <w:p w14:paraId="010DBF82" w14:textId="0998578E" w:rsidR="003326F2" w:rsidRDefault="003326F2">
      <w:pPr>
        <w:pStyle w:val="31"/>
        <w:rPr>
          <w:rFonts w:ascii="Calibri" w:hAnsi="Calibri"/>
          <w:kern w:val="2"/>
        </w:rPr>
      </w:pPr>
      <w:hyperlink w:anchor="_Toc196199827" w:history="1">
        <w:r w:rsidRPr="001E7426">
          <w:rPr>
            <w:rStyle w:val="a3"/>
          </w:rPr>
          <w:t>Программа долгосрочных сбережений (ПДС), стартовавшая в 2024 году, набирает популярность среди населения. Россияне заключили уже более 3 миллионов договоров, стремясь не только накопить средства на различные цели, но и получить финансовую поддержку от государства. В условиях растущей ключевой ставки ЦБ и привлекательных предложений от банков, ПДС становится интересным инструментом для приумножения капитала и обеспечения финансовой стабильности в будущем.</w:t>
        </w:r>
        <w:r>
          <w:rPr>
            <w:webHidden/>
          </w:rPr>
          <w:tab/>
        </w:r>
        <w:r>
          <w:rPr>
            <w:webHidden/>
          </w:rPr>
          <w:fldChar w:fldCharType="begin"/>
        </w:r>
        <w:r>
          <w:rPr>
            <w:webHidden/>
          </w:rPr>
          <w:instrText xml:space="preserve"> PAGEREF _Toc196199827 \h </w:instrText>
        </w:r>
        <w:r>
          <w:rPr>
            <w:webHidden/>
          </w:rPr>
        </w:r>
        <w:r>
          <w:rPr>
            <w:webHidden/>
          </w:rPr>
          <w:fldChar w:fldCharType="separate"/>
        </w:r>
        <w:r w:rsidR="00015C9F">
          <w:rPr>
            <w:webHidden/>
          </w:rPr>
          <w:t>24</w:t>
        </w:r>
        <w:r>
          <w:rPr>
            <w:webHidden/>
          </w:rPr>
          <w:fldChar w:fldCharType="end"/>
        </w:r>
      </w:hyperlink>
    </w:p>
    <w:p w14:paraId="0778906F" w14:textId="69F12775" w:rsidR="003326F2" w:rsidRDefault="003326F2">
      <w:pPr>
        <w:pStyle w:val="21"/>
        <w:tabs>
          <w:tab w:val="right" w:leader="dot" w:pos="9061"/>
        </w:tabs>
        <w:rPr>
          <w:rFonts w:ascii="Calibri" w:hAnsi="Calibri"/>
          <w:noProof/>
          <w:kern w:val="2"/>
        </w:rPr>
      </w:pPr>
      <w:hyperlink w:anchor="_Toc196199828" w:history="1">
        <w:r w:rsidRPr="001E7426">
          <w:rPr>
            <w:rStyle w:val="a3"/>
            <w:noProof/>
          </w:rPr>
          <w:t>Известия, 22.04.2025, Семейные ценности: власти обсуждают новые варианты использования маткапитала</w:t>
        </w:r>
        <w:r>
          <w:rPr>
            <w:noProof/>
            <w:webHidden/>
          </w:rPr>
          <w:tab/>
        </w:r>
        <w:r>
          <w:rPr>
            <w:noProof/>
            <w:webHidden/>
          </w:rPr>
          <w:fldChar w:fldCharType="begin"/>
        </w:r>
        <w:r>
          <w:rPr>
            <w:noProof/>
            <w:webHidden/>
          </w:rPr>
          <w:instrText xml:space="preserve"> PAGEREF _Toc196199828 \h </w:instrText>
        </w:r>
        <w:r>
          <w:rPr>
            <w:noProof/>
            <w:webHidden/>
          </w:rPr>
        </w:r>
        <w:r>
          <w:rPr>
            <w:noProof/>
            <w:webHidden/>
          </w:rPr>
          <w:fldChar w:fldCharType="separate"/>
        </w:r>
        <w:r w:rsidR="00015C9F">
          <w:rPr>
            <w:noProof/>
            <w:webHidden/>
          </w:rPr>
          <w:t>25</w:t>
        </w:r>
        <w:r>
          <w:rPr>
            <w:noProof/>
            <w:webHidden/>
          </w:rPr>
          <w:fldChar w:fldCharType="end"/>
        </w:r>
      </w:hyperlink>
    </w:p>
    <w:p w14:paraId="3749A5C3" w14:textId="4E1C1DBA" w:rsidR="003326F2" w:rsidRDefault="003326F2">
      <w:pPr>
        <w:pStyle w:val="31"/>
        <w:rPr>
          <w:rFonts w:ascii="Calibri" w:hAnsi="Calibri"/>
          <w:kern w:val="2"/>
        </w:rPr>
      </w:pPr>
      <w:hyperlink w:anchor="_Toc196199829" w:history="1">
        <w:r w:rsidRPr="001E7426">
          <w:rPr>
            <w:rStyle w:val="a3"/>
          </w:rPr>
          <w:t>Маткапитал могут разрешить тратить по-новому. Власти обсуждают возможность направлять его на программу долгосрочных сбережений (ПДС), накопительное страхование жизни (НСЖ) и ИИС-3, открытые на детей, выяснили «Известия». Это одна из норм, которую планируют включить в продукт «семейных инвестиций» - проработать его поручил президент Владимир Путин в декабре 2024-го. Решение власти пока не приняли, однако участники рынка поддерживают это предложение. Там уверены: это позволит семье, у которой уже есть достаточно хорошие жилищные условия, сформировать долгосрочный капитал и приумножить средства. Появятся ли риски обналички маткапитала - в материале «Известий».</w:t>
        </w:r>
        <w:r>
          <w:rPr>
            <w:webHidden/>
          </w:rPr>
          <w:tab/>
        </w:r>
        <w:r>
          <w:rPr>
            <w:webHidden/>
          </w:rPr>
          <w:fldChar w:fldCharType="begin"/>
        </w:r>
        <w:r>
          <w:rPr>
            <w:webHidden/>
          </w:rPr>
          <w:instrText xml:space="preserve"> PAGEREF _Toc196199829 \h </w:instrText>
        </w:r>
        <w:r>
          <w:rPr>
            <w:webHidden/>
          </w:rPr>
        </w:r>
        <w:r>
          <w:rPr>
            <w:webHidden/>
          </w:rPr>
          <w:fldChar w:fldCharType="separate"/>
        </w:r>
        <w:r w:rsidR="00015C9F">
          <w:rPr>
            <w:webHidden/>
          </w:rPr>
          <w:t>25</w:t>
        </w:r>
        <w:r>
          <w:rPr>
            <w:webHidden/>
          </w:rPr>
          <w:fldChar w:fldCharType="end"/>
        </w:r>
      </w:hyperlink>
    </w:p>
    <w:p w14:paraId="1F68F438" w14:textId="3F1B4DD2" w:rsidR="003326F2" w:rsidRDefault="003326F2">
      <w:pPr>
        <w:pStyle w:val="21"/>
        <w:tabs>
          <w:tab w:val="right" w:leader="dot" w:pos="9061"/>
        </w:tabs>
        <w:rPr>
          <w:rFonts w:ascii="Calibri" w:hAnsi="Calibri"/>
          <w:noProof/>
          <w:kern w:val="2"/>
        </w:rPr>
      </w:pPr>
      <w:hyperlink w:anchor="_Toc196199830" w:history="1">
        <w:r w:rsidRPr="001E7426">
          <w:rPr>
            <w:rStyle w:val="a3"/>
            <w:noProof/>
          </w:rPr>
          <w:t>Самарское обозрение, 21.04.2025, Жители Самарской области привлекли по программе долгосрочных сбережений 57 миллиардов рублей</w:t>
        </w:r>
        <w:r>
          <w:rPr>
            <w:noProof/>
            <w:webHidden/>
          </w:rPr>
          <w:tab/>
        </w:r>
        <w:r>
          <w:rPr>
            <w:noProof/>
            <w:webHidden/>
          </w:rPr>
          <w:fldChar w:fldCharType="begin"/>
        </w:r>
        <w:r>
          <w:rPr>
            <w:noProof/>
            <w:webHidden/>
          </w:rPr>
          <w:instrText xml:space="preserve"> PAGEREF _Toc196199830 \h </w:instrText>
        </w:r>
        <w:r>
          <w:rPr>
            <w:noProof/>
            <w:webHidden/>
          </w:rPr>
        </w:r>
        <w:r>
          <w:rPr>
            <w:noProof/>
            <w:webHidden/>
          </w:rPr>
          <w:fldChar w:fldCharType="separate"/>
        </w:r>
        <w:r w:rsidR="00015C9F">
          <w:rPr>
            <w:noProof/>
            <w:webHidden/>
          </w:rPr>
          <w:t>28</w:t>
        </w:r>
        <w:r>
          <w:rPr>
            <w:noProof/>
            <w:webHidden/>
          </w:rPr>
          <w:fldChar w:fldCharType="end"/>
        </w:r>
      </w:hyperlink>
    </w:p>
    <w:p w14:paraId="186DC291" w14:textId="37E78868" w:rsidR="003326F2" w:rsidRDefault="003326F2">
      <w:pPr>
        <w:pStyle w:val="31"/>
        <w:rPr>
          <w:rFonts w:ascii="Calibri" w:hAnsi="Calibri"/>
          <w:kern w:val="2"/>
        </w:rPr>
      </w:pPr>
      <w:hyperlink w:anchor="_Toc196199831" w:history="1">
        <w:r w:rsidRPr="001E7426">
          <w:rPr>
            <w:rStyle w:val="a3"/>
          </w:rPr>
          <w:t>Более 100 тысяч жителей Самарского региона заключили в прошлом году договоры по программе долгосрочных сбережений и привлекли в совокупности 57 миллиардов рублей. Дальнейшее развитие этого финансового инструмента обсудили на площадке Самарского государственного экономического университета представители Минфина России, Национальной ассоциации негосударственных пенсионных фондов и правительства Самарской области.</w:t>
        </w:r>
        <w:r>
          <w:rPr>
            <w:webHidden/>
          </w:rPr>
          <w:tab/>
        </w:r>
        <w:r>
          <w:rPr>
            <w:webHidden/>
          </w:rPr>
          <w:fldChar w:fldCharType="begin"/>
        </w:r>
        <w:r>
          <w:rPr>
            <w:webHidden/>
          </w:rPr>
          <w:instrText xml:space="preserve"> PAGEREF _Toc196199831 \h </w:instrText>
        </w:r>
        <w:r>
          <w:rPr>
            <w:webHidden/>
          </w:rPr>
        </w:r>
        <w:r>
          <w:rPr>
            <w:webHidden/>
          </w:rPr>
          <w:fldChar w:fldCharType="separate"/>
        </w:r>
        <w:r w:rsidR="00015C9F">
          <w:rPr>
            <w:webHidden/>
          </w:rPr>
          <w:t>28</w:t>
        </w:r>
        <w:r>
          <w:rPr>
            <w:webHidden/>
          </w:rPr>
          <w:fldChar w:fldCharType="end"/>
        </w:r>
      </w:hyperlink>
    </w:p>
    <w:p w14:paraId="45CDED52" w14:textId="7A301467" w:rsidR="003326F2" w:rsidRDefault="003326F2">
      <w:pPr>
        <w:pStyle w:val="21"/>
        <w:tabs>
          <w:tab w:val="right" w:leader="dot" w:pos="9061"/>
        </w:tabs>
        <w:rPr>
          <w:rFonts w:ascii="Calibri" w:hAnsi="Calibri"/>
          <w:noProof/>
          <w:kern w:val="2"/>
        </w:rPr>
      </w:pPr>
      <w:hyperlink w:anchor="_Toc196199832" w:history="1">
        <w:r w:rsidRPr="001E7426">
          <w:rPr>
            <w:rStyle w:val="a3"/>
            <w:noProof/>
          </w:rPr>
          <w:t>СОВА, 21.04.2025, Как пополнить копилку: самарцам рассказали о преимуществах долгосрочных сбережений</w:t>
        </w:r>
        <w:r>
          <w:rPr>
            <w:noProof/>
            <w:webHidden/>
          </w:rPr>
          <w:tab/>
        </w:r>
        <w:r>
          <w:rPr>
            <w:noProof/>
            <w:webHidden/>
          </w:rPr>
          <w:fldChar w:fldCharType="begin"/>
        </w:r>
        <w:r>
          <w:rPr>
            <w:noProof/>
            <w:webHidden/>
          </w:rPr>
          <w:instrText xml:space="preserve"> PAGEREF _Toc196199832 \h </w:instrText>
        </w:r>
        <w:r>
          <w:rPr>
            <w:noProof/>
            <w:webHidden/>
          </w:rPr>
        </w:r>
        <w:r>
          <w:rPr>
            <w:noProof/>
            <w:webHidden/>
          </w:rPr>
          <w:fldChar w:fldCharType="separate"/>
        </w:r>
        <w:r w:rsidR="00015C9F">
          <w:rPr>
            <w:noProof/>
            <w:webHidden/>
          </w:rPr>
          <w:t>29</w:t>
        </w:r>
        <w:r>
          <w:rPr>
            <w:noProof/>
            <w:webHidden/>
          </w:rPr>
          <w:fldChar w:fldCharType="end"/>
        </w:r>
      </w:hyperlink>
    </w:p>
    <w:p w14:paraId="081648EC" w14:textId="0773CCB7" w:rsidR="003326F2" w:rsidRDefault="003326F2">
      <w:pPr>
        <w:pStyle w:val="31"/>
        <w:rPr>
          <w:rFonts w:ascii="Calibri" w:hAnsi="Calibri"/>
          <w:kern w:val="2"/>
        </w:rPr>
      </w:pPr>
      <w:hyperlink w:anchor="_Toc196199833" w:history="1">
        <w:r w:rsidRPr="001E7426">
          <w:rPr>
            <w:rStyle w:val="a3"/>
          </w:rPr>
          <w:t>Более 100 тысяч жителей региона вступили в программу долгосрочных сбережений (ПСД) и инвестировали в новый сберегательный продукт в общей сложности 5,7 млрд рублей. Информация об этом была озвучена на публичном заседании Координационного совета по вопросам повышения финансовой грамотности в Самарской области, которое провела заместитель председателя Правительства - министр финансов Ольга Собещанская.</w:t>
        </w:r>
        <w:r>
          <w:rPr>
            <w:webHidden/>
          </w:rPr>
          <w:tab/>
        </w:r>
        <w:r>
          <w:rPr>
            <w:webHidden/>
          </w:rPr>
          <w:fldChar w:fldCharType="begin"/>
        </w:r>
        <w:r>
          <w:rPr>
            <w:webHidden/>
          </w:rPr>
          <w:instrText xml:space="preserve"> PAGEREF _Toc196199833 \h </w:instrText>
        </w:r>
        <w:r>
          <w:rPr>
            <w:webHidden/>
          </w:rPr>
        </w:r>
        <w:r>
          <w:rPr>
            <w:webHidden/>
          </w:rPr>
          <w:fldChar w:fldCharType="separate"/>
        </w:r>
        <w:r w:rsidR="00015C9F">
          <w:rPr>
            <w:webHidden/>
          </w:rPr>
          <w:t>29</w:t>
        </w:r>
        <w:r>
          <w:rPr>
            <w:webHidden/>
          </w:rPr>
          <w:fldChar w:fldCharType="end"/>
        </w:r>
      </w:hyperlink>
    </w:p>
    <w:p w14:paraId="59F828F3" w14:textId="7B897948" w:rsidR="003326F2" w:rsidRDefault="003326F2">
      <w:pPr>
        <w:pStyle w:val="21"/>
        <w:tabs>
          <w:tab w:val="right" w:leader="dot" w:pos="9061"/>
        </w:tabs>
        <w:rPr>
          <w:rFonts w:ascii="Calibri" w:hAnsi="Calibri"/>
          <w:noProof/>
          <w:kern w:val="2"/>
        </w:rPr>
      </w:pPr>
      <w:hyperlink w:anchor="_Toc196199834" w:history="1">
        <w:r w:rsidRPr="001E7426">
          <w:rPr>
            <w:rStyle w:val="a3"/>
            <w:noProof/>
          </w:rPr>
          <w:t>День республики, 21.04.2025, В Карачаево-Черкесии обсудили популяризацию программы долгосрочных сбережений</w:t>
        </w:r>
        <w:r>
          <w:rPr>
            <w:noProof/>
            <w:webHidden/>
          </w:rPr>
          <w:tab/>
        </w:r>
        <w:r>
          <w:rPr>
            <w:noProof/>
            <w:webHidden/>
          </w:rPr>
          <w:fldChar w:fldCharType="begin"/>
        </w:r>
        <w:r>
          <w:rPr>
            <w:noProof/>
            <w:webHidden/>
          </w:rPr>
          <w:instrText xml:space="preserve"> PAGEREF _Toc196199834 \h </w:instrText>
        </w:r>
        <w:r>
          <w:rPr>
            <w:noProof/>
            <w:webHidden/>
          </w:rPr>
        </w:r>
        <w:r>
          <w:rPr>
            <w:noProof/>
            <w:webHidden/>
          </w:rPr>
          <w:fldChar w:fldCharType="separate"/>
        </w:r>
        <w:r w:rsidR="00015C9F">
          <w:rPr>
            <w:noProof/>
            <w:webHidden/>
          </w:rPr>
          <w:t>30</w:t>
        </w:r>
        <w:r>
          <w:rPr>
            <w:noProof/>
            <w:webHidden/>
          </w:rPr>
          <w:fldChar w:fldCharType="end"/>
        </w:r>
      </w:hyperlink>
    </w:p>
    <w:p w14:paraId="2047DA5B" w14:textId="3D877A93" w:rsidR="003326F2" w:rsidRDefault="003326F2">
      <w:pPr>
        <w:pStyle w:val="31"/>
        <w:rPr>
          <w:rFonts w:ascii="Calibri" w:hAnsi="Calibri"/>
          <w:kern w:val="2"/>
        </w:rPr>
      </w:pPr>
      <w:hyperlink w:anchor="_Toc196199835" w:history="1">
        <w:r w:rsidRPr="001E7426">
          <w:rPr>
            <w:rStyle w:val="a3"/>
          </w:rPr>
          <w:t>В Карачаево-Черкесии состоялось заседание рабочей группы под руководством министра финансов республики Вадима Камышан. Участники встречи, включая представителей различных ведомств, сосредоточились на разработке информационной кампании, направленной на популяризацию программы долгосрочных сбережений среди населения.</w:t>
        </w:r>
        <w:r>
          <w:rPr>
            <w:webHidden/>
          </w:rPr>
          <w:tab/>
        </w:r>
        <w:r>
          <w:rPr>
            <w:webHidden/>
          </w:rPr>
          <w:fldChar w:fldCharType="begin"/>
        </w:r>
        <w:r>
          <w:rPr>
            <w:webHidden/>
          </w:rPr>
          <w:instrText xml:space="preserve"> PAGEREF _Toc196199835 \h </w:instrText>
        </w:r>
        <w:r>
          <w:rPr>
            <w:webHidden/>
          </w:rPr>
        </w:r>
        <w:r>
          <w:rPr>
            <w:webHidden/>
          </w:rPr>
          <w:fldChar w:fldCharType="separate"/>
        </w:r>
        <w:r w:rsidR="00015C9F">
          <w:rPr>
            <w:webHidden/>
          </w:rPr>
          <w:t>30</w:t>
        </w:r>
        <w:r>
          <w:rPr>
            <w:webHidden/>
          </w:rPr>
          <w:fldChar w:fldCharType="end"/>
        </w:r>
      </w:hyperlink>
    </w:p>
    <w:p w14:paraId="7F9093FF" w14:textId="7EC980FE" w:rsidR="003326F2" w:rsidRDefault="003326F2">
      <w:pPr>
        <w:pStyle w:val="21"/>
        <w:tabs>
          <w:tab w:val="right" w:leader="dot" w:pos="9061"/>
        </w:tabs>
        <w:rPr>
          <w:rFonts w:ascii="Calibri" w:hAnsi="Calibri"/>
          <w:noProof/>
          <w:kern w:val="2"/>
        </w:rPr>
      </w:pPr>
      <w:hyperlink w:anchor="_Toc196199836" w:history="1">
        <w:r w:rsidRPr="001E7426">
          <w:rPr>
            <w:rStyle w:val="a3"/>
            <w:noProof/>
          </w:rPr>
          <w:t>РИА Карачаево-Черкесия, 21.04.2025, Программа долгосрочных сбережений стала ключевой темой заседания Межведомственной рабочей группы по повышению финансовой грамотности населения КЧР</w:t>
        </w:r>
        <w:r>
          <w:rPr>
            <w:noProof/>
            <w:webHidden/>
          </w:rPr>
          <w:tab/>
        </w:r>
        <w:r>
          <w:rPr>
            <w:noProof/>
            <w:webHidden/>
          </w:rPr>
          <w:fldChar w:fldCharType="begin"/>
        </w:r>
        <w:r>
          <w:rPr>
            <w:noProof/>
            <w:webHidden/>
          </w:rPr>
          <w:instrText xml:space="preserve"> PAGEREF _Toc196199836 \h </w:instrText>
        </w:r>
        <w:r>
          <w:rPr>
            <w:noProof/>
            <w:webHidden/>
          </w:rPr>
        </w:r>
        <w:r>
          <w:rPr>
            <w:noProof/>
            <w:webHidden/>
          </w:rPr>
          <w:fldChar w:fldCharType="separate"/>
        </w:r>
        <w:r w:rsidR="00015C9F">
          <w:rPr>
            <w:noProof/>
            <w:webHidden/>
          </w:rPr>
          <w:t>31</w:t>
        </w:r>
        <w:r>
          <w:rPr>
            <w:noProof/>
            <w:webHidden/>
          </w:rPr>
          <w:fldChar w:fldCharType="end"/>
        </w:r>
      </w:hyperlink>
    </w:p>
    <w:p w14:paraId="688A8DA7" w14:textId="61AFFF68" w:rsidR="003326F2" w:rsidRDefault="003326F2">
      <w:pPr>
        <w:pStyle w:val="31"/>
        <w:rPr>
          <w:rFonts w:ascii="Calibri" w:hAnsi="Calibri"/>
          <w:kern w:val="2"/>
        </w:rPr>
      </w:pPr>
      <w:hyperlink w:anchor="_Toc196199837" w:history="1">
        <w:r w:rsidRPr="001E7426">
          <w:rPr>
            <w:rStyle w:val="a3"/>
          </w:rPr>
          <w:t>Под председательством министра финансов КЧР Вадима Камышан члены рабочей группы, а также представители заинтересованных ведомств обсудили информационную кампанию, направленную на популяризацию программы долгосрочных сбережений.</w:t>
        </w:r>
        <w:r>
          <w:rPr>
            <w:webHidden/>
          </w:rPr>
          <w:tab/>
        </w:r>
        <w:r>
          <w:rPr>
            <w:webHidden/>
          </w:rPr>
          <w:fldChar w:fldCharType="begin"/>
        </w:r>
        <w:r>
          <w:rPr>
            <w:webHidden/>
          </w:rPr>
          <w:instrText xml:space="preserve"> PAGEREF _Toc196199837 \h </w:instrText>
        </w:r>
        <w:r>
          <w:rPr>
            <w:webHidden/>
          </w:rPr>
        </w:r>
        <w:r>
          <w:rPr>
            <w:webHidden/>
          </w:rPr>
          <w:fldChar w:fldCharType="separate"/>
        </w:r>
        <w:r w:rsidR="00015C9F">
          <w:rPr>
            <w:webHidden/>
          </w:rPr>
          <w:t>31</w:t>
        </w:r>
        <w:r>
          <w:rPr>
            <w:webHidden/>
          </w:rPr>
          <w:fldChar w:fldCharType="end"/>
        </w:r>
      </w:hyperlink>
    </w:p>
    <w:p w14:paraId="26692ECA" w14:textId="12E63299" w:rsidR="003326F2" w:rsidRDefault="003326F2">
      <w:pPr>
        <w:pStyle w:val="21"/>
        <w:tabs>
          <w:tab w:val="right" w:leader="dot" w:pos="9061"/>
        </w:tabs>
        <w:rPr>
          <w:rFonts w:ascii="Calibri" w:hAnsi="Calibri"/>
          <w:noProof/>
          <w:kern w:val="2"/>
        </w:rPr>
      </w:pPr>
      <w:hyperlink w:anchor="_Toc196199838" w:history="1">
        <w:r w:rsidRPr="001E7426">
          <w:rPr>
            <w:rStyle w:val="a3"/>
            <w:noProof/>
          </w:rPr>
          <w:t>Муравленко 24, 21.04.2025, На Ямале внедряют цифровые технологии в управление финансами</w:t>
        </w:r>
        <w:r>
          <w:rPr>
            <w:noProof/>
            <w:webHidden/>
          </w:rPr>
          <w:tab/>
        </w:r>
        <w:r>
          <w:rPr>
            <w:noProof/>
            <w:webHidden/>
          </w:rPr>
          <w:fldChar w:fldCharType="begin"/>
        </w:r>
        <w:r>
          <w:rPr>
            <w:noProof/>
            <w:webHidden/>
          </w:rPr>
          <w:instrText xml:space="preserve"> PAGEREF _Toc196199838 \h </w:instrText>
        </w:r>
        <w:r>
          <w:rPr>
            <w:noProof/>
            <w:webHidden/>
          </w:rPr>
        </w:r>
        <w:r>
          <w:rPr>
            <w:noProof/>
            <w:webHidden/>
          </w:rPr>
          <w:fldChar w:fldCharType="separate"/>
        </w:r>
        <w:r w:rsidR="00015C9F">
          <w:rPr>
            <w:noProof/>
            <w:webHidden/>
          </w:rPr>
          <w:t>32</w:t>
        </w:r>
        <w:r>
          <w:rPr>
            <w:noProof/>
            <w:webHidden/>
          </w:rPr>
          <w:fldChar w:fldCharType="end"/>
        </w:r>
      </w:hyperlink>
    </w:p>
    <w:p w14:paraId="2C34BD2C" w14:textId="58BEADEC" w:rsidR="003326F2" w:rsidRDefault="003326F2">
      <w:pPr>
        <w:pStyle w:val="31"/>
        <w:rPr>
          <w:rFonts w:ascii="Calibri" w:hAnsi="Calibri"/>
          <w:kern w:val="2"/>
        </w:rPr>
      </w:pPr>
      <w:hyperlink w:anchor="_Toc196199839" w:history="1">
        <w:r w:rsidRPr="001E7426">
          <w:rPr>
            <w:rStyle w:val="a3"/>
          </w:rPr>
          <w:t>Муравленко стал площадкой для проведения семинара-совещания работников финансовых органов Ямала. Участники обсудили вопросы, связанные с формированием бюджета на 2026 год, едиными принципами учета расходов местных бюджетов, а также продвижением программы долгосрочных сбережений.</w:t>
        </w:r>
        <w:r>
          <w:rPr>
            <w:webHidden/>
          </w:rPr>
          <w:tab/>
        </w:r>
        <w:r>
          <w:rPr>
            <w:webHidden/>
          </w:rPr>
          <w:fldChar w:fldCharType="begin"/>
        </w:r>
        <w:r>
          <w:rPr>
            <w:webHidden/>
          </w:rPr>
          <w:instrText xml:space="preserve"> PAGEREF _Toc196199839 \h </w:instrText>
        </w:r>
        <w:r>
          <w:rPr>
            <w:webHidden/>
          </w:rPr>
        </w:r>
        <w:r>
          <w:rPr>
            <w:webHidden/>
          </w:rPr>
          <w:fldChar w:fldCharType="separate"/>
        </w:r>
        <w:r w:rsidR="00015C9F">
          <w:rPr>
            <w:webHidden/>
          </w:rPr>
          <w:t>32</w:t>
        </w:r>
        <w:r>
          <w:rPr>
            <w:webHidden/>
          </w:rPr>
          <w:fldChar w:fldCharType="end"/>
        </w:r>
      </w:hyperlink>
    </w:p>
    <w:p w14:paraId="7E4A06E4" w14:textId="2B2E3E57" w:rsidR="003326F2" w:rsidRDefault="003326F2">
      <w:pPr>
        <w:pStyle w:val="12"/>
        <w:tabs>
          <w:tab w:val="right" w:leader="dot" w:pos="9061"/>
        </w:tabs>
        <w:rPr>
          <w:rFonts w:ascii="Calibri" w:hAnsi="Calibri"/>
          <w:b w:val="0"/>
          <w:noProof/>
          <w:kern w:val="2"/>
          <w:sz w:val="24"/>
        </w:rPr>
      </w:pPr>
      <w:hyperlink w:anchor="_Toc196199840" w:history="1">
        <w:r w:rsidRPr="001E7426">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_Toc196199840 \h </w:instrText>
        </w:r>
        <w:r>
          <w:rPr>
            <w:noProof/>
            <w:webHidden/>
          </w:rPr>
        </w:r>
        <w:r>
          <w:rPr>
            <w:noProof/>
            <w:webHidden/>
          </w:rPr>
          <w:fldChar w:fldCharType="separate"/>
        </w:r>
        <w:r w:rsidR="00015C9F">
          <w:rPr>
            <w:noProof/>
            <w:webHidden/>
          </w:rPr>
          <w:t>33</w:t>
        </w:r>
        <w:r>
          <w:rPr>
            <w:noProof/>
            <w:webHidden/>
          </w:rPr>
          <w:fldChar w:fldCharType="end"/>
        </w:r>
      </w:hyperlink>
    </w:p>
    <w:p w14:paraId="78F744B9" w14:textId="18B6674E" w:rsidR="003326F2" w:rsidRDefault="003326F2">
      <w:pPr>
        <w:pStyle w:val="21"/>
        <w:tabs>
          <w:tab w:val="right" w:leader="dot" w:pos="9061"/>
        </w:tabs>
        <w:rPr>
          <w:rFonts w:ascii="Calibri" w:hAnsi="Calibri"/>
          <w:noProof/>
          <w:kern w:val="2"/>
        </w:rPr>
      </w:pPr>
      <w:hyperlink w:anchor="_Toc196199841" w:history="1">
        <w:r w:rsidRPr="001E7426">
          <w:rPr>
            <w:rStyle w:val="a3"/>
            <w:noProof/>
          </w:rPr>
          <w:t>Российская газета, 22.04.2025, В Соцфонде пояснили, кто получит майскую пенсию в апреле, а кто - в мае - Российская Газета</w:t>
        </w:r>
        <w:r>
          <w:rPr>
            <w:noProof/>
            <w:webHidden/>
          </w:rPr>
          <w:tab/>
        </w:r>
        <w:r>
          <w:rPr>
            <w:noProof/>
            <w:webHidden/>
          </w:rPr>
          <w:fldChar w:fldCharType="begin"/>
        </w:r>
        <w:r>
          <w:rPr>
            <w:noProof/>
            <w:webHidden/>
          </w:rPr>
          <w:instrText xml:space="preserve"> PAGEREF _Toc196199841 \h </w:instrText>
        </w:r>
        <w:r>
          <w:rPr>
            <w:noProof/>
            <w:webHidden/>
          </w:rPr>
        </w:r>
        <w:r>
          <w:rPr>
            <w:noProof/>
            <w:webHidden/>
          </w:rPr>
          <w:fldChar w:fldCharType="separate"/>
        </w:r>
        <w:r w:rsidR="00015C9F">
          <w:rPr>
            <w:noProof/>
            <w:webHidden/>
          </w:rPr>
          <w:t>33</w:t>
        </w:r>
        <w:r>
          <w:rPr>
            <w:noProof/>
            <w:webHidden/>
          </w:rPr>
          <w:fldChar w:fldCharType="end"/>
        </w:r>
      </w:hyperlink>
    </w:p>
    <w:p w14:paraId="41145CA0" w14:textId="7C0FF253" w:rsidR="003326F2" w:rsidRDefault="003326F2">
      <w:pPr>
        <w:pStyle w:val="31"/>
        <w:rPr>
          <w:rFonts w:ascii="Calibri" w:hAnsi="Calibri"/>
          <w:kern w:val="2"/>
        </w:rPr>
      </w:pPr>
      <w:hyperlink w:anchor="_Toc196199842" w:history="1">
        <w:r w:rsidRPr="001E7426">
          <w:rPr>
            <w:rStyle w:val="a3"/>
          </w:rPr>
          <w:t>В связи с приближающимися майскими праздниками большинство пенсионеров в России досрочно получит пенсию за май. Предпраздничная выплата коснется всех, кому денежные средства перечисляют через банк. А вот почтовые отделения будут доставлять пенсии по привычному графику. Об этом сообщили "Российской газете" в Социальном фонде России.</w:t>
        </w:r>
        <w:r>
          <w:rPr>
            <w:webHidden/>
          </w:rPr>
          <w:tab/>
        </w:r>
        <w:r>
          <w:rPr>
            <w:webHidden/>
          </w:rPr>
          <w:fldChar w:fldCharType="begin"/>
        </w:r>
        <w:r>
          <w:rPr>
            <w:webHidden/>
          </w:rPr>
          <w:instrText xml:space="preserve"> PAGEREF _Toc196199842 \h </w:instrText>
        </w:r>
        <w:r>
          <w:rPr>
            <w:webHidden/>
          </w:rPr>
        </w:r>
        <w:r>
          <w:rPr>
            <w:webHidden/>
          </w:rPr>
          <w:fldChar w:fldCharType="separate"/>
        </w:r>
        <w:r w:rsidR="00015C9F">
          <w:rPr>
            <w:webHidden/>
          </w:rPr>
          <w:t>33</w:t>
        </w:r>
        <w:r>
          <w:rPr>
            <w:webHidden/>
          </w:rPr>
          <w:fldChar w:fldCharType="end"/>
        </w:r>
      </w:hyperlink>
    </w:p>
    <w:p w14:paraId="453243DC" w14:textId="7782F714" w:rsidR="003326F2" w:rsidRDefault="003326F2">
      <w:pPr>
        <w:pStyle w:val="21"/>
        <w:tabs>
          <w:tab w:val="right" w:leader="dot" w:pos="9061"/>
        </w:tabs>
        <w:rPr>
          <w:rFonts w:ascii="Calibri" w:hAnsi="Calibri"/>
          <w:noProof/>
          <w:kern w:val="2"/>
        </w:rPr>
      </w:pPr>
      <w:hyperlink w:anchor="_Toc196199843" w:history="1">
        <w:r w:rsidRPr="001E7426">
          <w:rPr>
            <w:rStyle w:val="a3"/>
            <w:noProof/>
          </w:rPr>
          <w:t>РИА Новости, 21.04.2025, Подписан ФЗ, ратифицирующий соглашение с Южной Осетией о назначении пенсий сотрудникам УИС</w:t>
        </w:r>
        <w:r>
          <w:rPr>
            <w:noProof/>
            <w:webHidden/>
          </w:rPr>
          <w:tab/>
        </w:r>
        <w:r>
          <w:rPr>
            <w:noProof/>
            <w:webHidden/>
          </w:rPr>
          <w:fldChar w:fldCharType="begin"/>
        </w:r>
        <w:r>
          <w:rPr>
            <w:noProof/>
            <w:webHidden/>
          </w:rPr>
          <w:instrText xml:space="preserve"> PAGEREF _Toc196199843 \h </w:instrText>
        </w:r>
        <w:r>
          <w:rPr>
            <w:noProof/>
            <w:webHidden/>
          </w:rPr>
        </w:r>
        <w:r>
          <w:rPr>
            <w:noProof/>
            <w:webHidden/>
          </w:rPr>
          <w:fldChar w:fldCharType="separate"/>
        </w:r>
        <w:r w:rsidR="00015C9F">
          <w:rPr>
            <w:noProof/>
            <w:webHidden/>
          </w:rPr>
          <w:t>33</w:t>
        </w:r>
        <w:r>
          <w:rPr>
            <w:noProof/>
            <w:webHidden/>
          </w:rPr>
          <w:fldChar w:fldCharType="end"/>
        </w:r>
      </w:hyperlink>
    </w:p>
    <w:p w14:paraId="346231AE" w14:textId="1EE90010" w:rsidR="003326F2" w:rsidRDefault="003326F2">
      <w:pPr>
        <w:pStyle w:val="31"/>
        <w:rPr>
          <w:rFonts w:ascii="Calibri" w:hAnsi="Calibri"/>
          <w:kern w:val="2"/>
        </w:rPr>
      </w:pPr>
      <w:hyperlink w:anchor="_Toc196199844" w:history="1">
        <w:r w:rsidRPr="001E7426">
          <w:rPr>
            <w:rStyle w:val="a3"/>
          </w:rPr>
          <w:t>Президент России Владимир Путин подписал закон, ратифицирующий соглашение между Россией и Южной Осетией о порядке пенсионного обеспечения сотрудников органов принудительного исполнения и органов уголовно-исполнительной системы и членов их семей, соответствующий документ размещен на сайте официального опубликования правовой информации.</w:t>
        </w:r>
        <w:r>
          <w:rPr>
            <w:webHidden/>
          </w:rPr>
          <w:tab/>
        </w:r>
        <w:r>
          <w:rPr>
            <w:webHidden/>
          </w:rPr>
          <w:fldChar w:fldCharType="begin"/>
        </w:r>
        <w:r>
          <w:rPr>
            <w:webHidden/>
          </w:rPr>
          <w:instrText xml:space="preserve"> PAGEREF _Toc196199844 \h </w:instrText>
        </w:r>
        <w:r>
          <w:rPr>
            <w:webHidden/>
          </w:rPr>
        </w:r>
        <w:r>
          <w:rPr>
            <w:webHidden/>
          </w:rPr>
          <w:fldChar w:fldCharType="separate"/>
        </w:r>
        <w:r w:rsidR="00015C9F">
          <w:rPr>
            <w:webHidden/>
          </w:rPr>
          <w:t>33</w:t>
        </w:r>
        <w:r>
          <w:rPr>
            <w:webHidden/>
          </w:rPr>
          <w:fldChar w:fldCharType="end"/>
        </w:r>
      </w:hyperlink>
    </w:p>
    <w:p w14:paraId="3618A31F" w14:textId="7C59C294" w:rsidR="003326F2" w:rsidRDefault="003326F2">
      <w:pPr>
        <w:pStyle w:val="21"/>
        <w:tabs>
          <w:tab w:val="right" w:leader="dot" w:pos="9061"/>
        </w:tabs>
        <w:rPr>
          <w:rFonts w:ascii="Calibri" w:hAnsi="Calibri"/>
          <w:noProof/>
          <w:kern w:val="2"/>
        </w:rPr>
      </w:pPr>
      <w:hyperlink w:anchor="_Toc196199845" w:history="1">
        <w:r w:rsidRPr="001E7426">
          <w:rPr>
            <w:rStyle w:val="a3"/>
            <w:noProof/>
          </w:rPr>
          <w:t>ТАСС, 21.04.2025, В 2024 году выросли расходы на страховые пенсии и единое пособие</w:t>
        </w:r>
        <w:r>
          <w:rPr>
            <w:noProof/>
            <w:webHidden/>
          </w:rPr>
          <w:tab/>
        </w:r>
        <w:r>
          <w:rPr>
            <w:noProof/>
            <w:webHidden/>
          </w:rPr>
          <w:fldChar w:fldCharType="begin"/>
        </w:r>
        <w:r>
          <w:rPr>
            <w:noProof/>
            <w:webHidden/>
          </w:rPr>
          <w:instrText xml:space="preserve"> PAGEREF _Toc196199845 \h </w:instrText>
        </w:r>
        <w:r>
          <w:rPr>
            <w:noProof/>
            <w:webHidden/>
          </w:rPr>
        </w:r>
        <w:r>
          <w:rPr>
            <w:noProof/>
            <w:webHidden/>
          </w:rPr>
          <w:fldChar w:fldCharType="separate"/>
        </w:r>
        <w:r w:rsidR="00015C9F">
          <w:rPr>
            <w:noProof/>
            <w:webHidden/>
          </w:rPr>
          <w:t>34</w:t>
        </w:r>
        <w:r>
          <w:rPr>
            <w:noProof/>
            <w:webHidden/>
          </w:rPr>
          <w:fldChar w:fldCharType="end"/>
        </w:r>
      </w:hyperlink>
    </w:p>
    <w:p w14:paraId="6A36BDF7" w14:textId="54662653" w:rsidR="003326F2" w:rsidRDefault="003326F2">
      <w:pPr>
        <w:pStyle w:val="31"/>
        <w:rPr>
          <w:rFonts w:ascii="Calibri" w:hAnsi="Calibri"/>
          <w:kern w:val="2"/>
        </w:rPr>
      </w:pPr>
      <w:hyperlink w:anchor="_Toc196199846" w:history="1">
        <w:r w:rsidRPr="001E7426">
          <w:rPr>
            <w:rStyle w:val="a3"/>
          </w:rPr>
          <w:t>Социальный фонд России в 2024 году израсходовал на выплату страховых пенсий 10,1 трлн рублей, тогда как в 2023 году - 9 трлн рублей. Также выросли расходы на единое пособие - с 1,1 трлн в 2023 году до 1,6 трлн в 2024 году, об этом свидетельствуют данные фонда, которые изучил ТАСС.</w:t>
        </w:r>
        <w:r>
          <w:rPr>
            <w:webHidden/>
          </w:rPr>
          <w:tab/>
        </w:r>
        <w:r>
          <w:rPr>
            <w:webHidden/>
          </w:rPr>
          <w:fldChar w:fldCharType="begin"/>
        </w:r>
        <w:r>
          <w:rPr>
            <w:webHidden/>
          </w:rPr>
          <w:instrText xml:space="preserve"> PAGEREF _Toc196199846 \h </w:instrText>
        </w:r>
        <w:r>
          <w:rPr>
            <w:webHidden/>
          </w:rPr>
        </w:r>
        <w:r>
          <w:rPr>
            <w:webHidden/>
          </w:rPr>
          <w:fldChar w:fldCharType="separate"/>
        </w:r>
        <w:r w:rsidR="00015C9F">
          <w:rPr>
            <w:webHidden/>
          </w:rPr>
          <w:t>34</w:t>
        </w:r>
        <w:r>
          <w:rPr>
            <w:webHidden/>
          </w:rPr>
          <w:fldChar w:fldCharType="end"/>
        </w:r>
      </w:hyperlink>
    </w:p>
    <w:p w14:paraId="5122A78A" w14:textId="3AFBEE25" w:rsidR="003326F2" w:rsidRDefault="003326F2">
      <w:pPr>
        <w:pStyle w:val="21"/>
        <w:tabs>
          <w:tab w:val="right" w:leader="dot" w:pos="9061"/>
        </w:tabs>
        <w:rPr>
          <w:rFonts w:ascii="Calibri" w:hAnsi="Calibri"/>
          <w:noProof/>
          <w:kern w:val="2"/>
        </w:rPr>
      </w:pPr>
      <w:hyperlink w:anchor="_Toc196199847" w:history="1">
        <w:r w:rsidRPr="001E7426">
          <w:rPr>
            <w:rStyle w:val="a3"/>
            <w:noProof/>
          </w:rPr>
          <w:t>РИА Новости, 22.04.2025, Миронов обратился в Кабмин РФ с предложением создать единую социальную карту пенсионера</w:t>
        </w:r>
        <w:r>
          <w:rPr>
            <w:noProof/>
            <w:webHidden/>
          </w:rPr>
          <w:tab/>
        </w:r>
        <w:r>
          <w:rPr>
            <w:noProof/>
            <w:webHidden/>
          </w:rPr>
          <w:fldChar w:fldCharType="begin"/>
        </w:r>
        <w:r>
          <w:rPr>
            <w:noProof/>
            <w:webHidden/>
          </w:rPr>
          <w:instrText xml:space="preserve"> PAGEREF _Toc196199847 \h </w:instrText>
        </w:r>
        <w:r>
          <w:rPr>
            <w:noProof/>
            <w:webHidden/>
          </w:rPr>
        </w:r>
        <w:r>
          <w:rPr>
            <w:noProof/>
            <w:webHidden/>
          </w:rPr>
          <w:fldChar w:fldCharType="separate"/>
        </w:r>
        <w:r w:rsidR="00015C9F">
          <w:rPr>
            <w:noProof/>
            <w:webHidden/>
          </w:rPr>
          <w:t>35</w:t>
        </w:r>
        <w:r>
          <w:rPr>
            <w:noProof/>
            <w:webHidden/>
          </w:rPr>
          <w:fldChar w:fldCharType="end"/>
        </w:r>
      </w:hyperlink>
    </w:p>
    <w:p w14:paraId="398227CF" w14:textId="0DE05878" w:rsidR="003326F2" w:rsidRDefault="003326F2">
      <w:pPr>
        <w:pStyle w:val="31"/>
        <w:rPr>
          <w:rFonts w:ascii="Calibri" w:hAnsi="Calibri"/>
          <w:kern w:val="2"/>
        </w:rPr>
      </w:pPr>
      <w:hyperlink w:anchor="_Toc196199848" w:history="1">
        <w:r w:rsidRPr="001E7426">
          <w:rPr>
            <w:rStyle w:val="a3"/>
          </w:rPr>
          <w:t>Лидер партии "Справедливая Россия - За правду", депутат Госдумы Сергей Миронов направил обращение премьер-министру России Михаилу Мишустину с предложением рассмотреть вопрос о создании Единой социальной карты пенсионера, с помощью которой они смогут получать льготы в любом регионе страны, документ имеется в распоряжении РИА Новости.</w:t>
        </w:r>
        <w:r>
          <w:rPr>
            <w:webHidden/>
          </w:rPr>
          <w:tab/>
        </w:r>
        <w:r>
          <w:rPr>
            <w:webHidden/>
          </w:rPr>
          <w:fldChar w:fldCharType="begin"/>
        </w:r>
        <w:r>
          <w:rPr>
            <w:webHidden/>
          </w:rPr>
          <w:instrText xml:space="preserve"> PAGEREF _Toc196199848 \h </w:instrText>
        </w:r>
        <w:r>
          <w:rPr>
            <w:webHidden/>
          </w:rPr>
        </w:r>
        <w:r>
          <w:rPr>
            <w:webHidden/>
          </w:rPr>
          <w:fldChar w:fldCharType="separate"/>
        </w:r>
        <w:r w:rsidR="00015C9F">
          <w:rPr>
            <w:webHidden/>
          </w:rPr>
          <w:t>35</w:t>
        </w:r>
        <w:r>
          <w:rPr>
            <w:webHidden/>
          </w:rPr>
          <w:fldChar w:fldCharType="end"/>
        </w:r>
      </w:hyperlink>
    </w:p>
    <w:p w14:paraId="513DFF66" w14:textId="2FC540CD" w:rsidR="003326F2" w:rsidRDefault="003326F2">
      <w:pPr>
        <w:pStyle w:val="21"/>
        <w:tabs>
          <w:tab w:val="right" w:leader="dot" w:pos="9061"/>
        </w:tabs>
        <w:rPr>
          <w:rFonts w:ascii="Calibri" w:hAnsi="Calibri"/>
          <w:noProof/>
          <w:kern w:val="2"/>
        </w:rPr>
      </w:pPr>
      <w:hyperlink w:anchor="_Toc196199849" w:history="1">
        <w:r w:rsidRPr="001E7426">
          <w:rPr>
            <w:rStyle w:val="a3"/>
            <w:noProof/>
          </w:rPr>
          <w:t>NEWS.ru, 21.04.2025, В Госдуме озвучили среднюю пенсию россиян после индексаций</w:t>
        </w:r>
        <w:r>
          <w:rPr>
            <w:noProof/>
            <w:webHidden/>
          </w:rPr>
          <w:tab/>
        </w:r>
        <w:r>
          <w:rPr>
            <w:noProof/>
            <w:webHidden/>
          </w:rPr>
          <w:fldChar w:fldCharType="begin"/>
        </w:r>
        <w:r>
          <w:rPr>
            <w:noProof/>
            <w:webHidden/>
          </w:rPr>
          <w:instrText xml:space="preserve"> PAGEREF _Toc196199849 \h </w:instrText>
        </w:r>
        <w:r>
          <w:rPr>
            <w:noProof/>
            <w:webHidden/>
          </w:rPr>
        </w:r>
        <w:r>
          <w:rPr>
            <w:noProof/>
            <w:webHidden/>
          </w:rPr>
          <w:fldChar w:fldCharType="separate"/>
        </w:r>
        <w:r w:rsidR="00015C9F">
          <w:rPr>
            <w:noProof/>
            <w:webHidden/>
          </w:rPr>
          <w:t>35</w:t>
        </w:r>
        <w:r>
          <w:rPr>
            <w:noProof/>
            <w:webHidden/>
          </w:rPr>
          <w:fldChar w:fldCharType="end"/>
        </w:r>
      </w:hyperlink>
    </w:p>
    <w:p w14:paraId="527BC5AB" w14:textId="516DB31E" w:rsidR="003326F2" w:rsidRDefault="003326F2">
      <w:pPr>
        <w:pStyle w:val="31"/>
        <w:rPr>
          <w:rFonts w:ascii="Calibri" w:hAnsi="Calibri"/>
          <w:kern w:val="2"/>
        </w:rPr>
      </w:pPr>
      <w:hyperlink w:anchor="_Toc196199850" w:history="1">
        <w:r w:rsidRPr="001E7426">
          <w:rPr>
            <w:rStyle w:val="a3"/>
          </w:rPr>
          <w:t>Средняя социальная пенсия россиян после индексаций составляет чуть более 15 тысяч рублей, заявила NEWS.ru член комитета Госдумы по труду, социальной политике и делам ветеранов Светлана Бессараб. Она напомнила, что в 2025 году по поручению президента России Владимира Путина было проведено две индексации, а следующая планируется 1 октября.</w:t>
        </w:r>
        <w:r>
          <w:rPr>
            <w:webHidden/>
          </w:rPr>
          <w:tab/>
        </w:r>
        <w:r>
          <w:rPr>
            <w:webHidden/>
          </w:rPr>
          <w:fldChar w:fldCharType="begin"/>
        </w:r>
        <w:r>
          <w:rPr>
            <w:webHidden/>
          </w:rPr>
          <w:instrText xml:space="preserve"> PAGEREF _Toc196199850 \h </w:instrText>
        </w:r>
        <w:r>
          <w:rPr>
            <w:webHidden/>
          </w:rPr>
        </w:r>
        <w:r>
          <w:rPr>
            <w:webHidden/>
          </w:rPr>
          <w:fldChar w:fldCharType="separate"/>
        </w:r>
        <w:r w:rsidR="00015C9F">
          <w:rPr>
            <w:webHidden/>
          </w:rPr>
          <w:t>35</w:t>
        </w:r>
        <w:r>
          <w:rPr>
            <w:webHidden/>
          </w:rPr>
          <w:fldChar w:fldCharType="end"/>
        </w:r>
      </w:hyperlink>
    </w:p>
    <w:p w14:paraId="715B1440" w14:textId="7C3EEDCC" w:rsidR="003326F2" w:rsidRDefault="003326F2">
      <w:pPr>
        <w:pStyle w:val="21"/>
        <w:tabs>
          <w:tab w:val="right" w:leader="dot" w:pos="9061"/>
        </w:tabs>
        <w:rPr>
          <w:rFonts w:ascii="Calibri" w:hAnsi="Calibri"/>
          <w:noProof/>
          <w:kern w:val="2"/>
        </w:rPr>
      </w:pPr>
      <w:hyperlink w:anchor="_Toc196199851" w:history="1">
        <w:r w:rsidRPr="001E7426">
          <w:rPr>
            <w:rStyle w:val="a3"/>
            <w:noProof/>
          </w:rPr>
          <w:t>NEWS.ru, 21.04.2025, Россиянам рассказали, как подтвердить трудовой стаж для пенсии</w:t>
        </w:r>
        <w:r>
          <w:rPr>
            <w:noProof/>
            <w:webHidden/>
          </w:rPr>
          <w:tab/>
        </w:r>
        <w:r>
          <w:rPr>
            <w:noProof/>
            <w:webHidden/>
          </w:rPr>
          <w:fldChar w:fldCharType="begin"/>
        </w:r>
        <w:r>
          <w:rPr>
            <w:noProof/>
            <w:webHidden/>
          </w:rPr>
          <w:instrText xml:space="preserve"> PAGEREF _Toc196199851 \h </w:instrText>
        </w:r>
        <w:r>
          <w:rPr>
            <w:noProof/>
            <w:webHidden/>
          </w:rPr>
        </w:r>
        <w:r>
          <w:rPr>
            <w:noProof/>
            <w:webHidden/>
          </w:rPr>
          <w:fldChar w:fldCharType="separate"/>
        </w:r>
        <w:r w:rsidR="00015C9F">
          <w:rPr>
            <w:noProof/>
            <w:webHidden/>
          </w:rPr>
          <w:t>36</w:t>
        </w:r>
        <w:r>
          <w:rPr>
            <w:noProof/>
            <w:webHidden/>
          </w:rPr>
          <w:fldChar w:fldCharType="end"/>
        </w:r>
      </w:hyperlink>
    </w:p>
    <w:p w14:paraId="4E24C101" w14:textId="434B183A" w:rsidR="003326F2" w:rsidRDefault="003326F2">
      <w:pPr>
        <w:pStyle w:val="31"/>
        <w:rPr>
          <w:rFonts w:ascii="Calibri" w:hAnsi="Calibri"/>
          <w:kern w:val="2"/>
        </w:rPr>
      </w:pPr>
      <w:hyperlink w:anchor="_Toc196199852" w:history="1">
        <w:r w:rsidRPr="001E7426">
          <w:rPr>
            <w:rStyle w:val="a3"/>
          </w:rPr>
          <w:t>Для подтверждения трудового стажа можно использовать различные документы, включая трудовые договоры, справки о доходах и налоговые декларации, заявил NEWS.ru депутат Госдумы Никита Чаплин. По его словам, это особенно важно, если основные документы были утеряны или повреждены.</w:t>
        </w:r>
        <w:r>
          <w:rPr>
            <w:webHidden/>
          </w:rPr>
          <w:tab/>
        </w:r>
        <w:r>
          <w:rPr>
            <w:webHidden/>
          </w:rPr>
          <w:fldChar w:fldCharType="begin"/>
        </w:r>
        <w:r>
          <w:rPr>
            <w:webHidden/>
          </w:rPr>
          <w:instrText xml:space="preserve"> PAGEREF _Toc196199852 \h </w:instrText>
        </w:r>
        <w:r>
          <w:rPr>
            <w:webHidden/>
          </w:rPr>
        </w:r>
        <w:r>
          <w:rPr>
            <w:webHidden/>
          </w:rPr>
          <w:fldChar w:fldCharType="separate"/>
        </w:r>
        <w:r w:rsidR="00015C9F">
          <w:rPr>
            <w:webHidden/>
          </w:rPr>
          <w:t>36</w:t>
        </w:r>
        <w:r>
          <w:rPr>
            <w:webHidden/>
          </w:rPr>
          <w:fldChar w:fldCharType="end"/>
        </w:r>
      </w:hyperlink>
    </w:p>
    <w:p w14:paraId="730D109D" w14:textId="557FBB8C" w:rsidR="003326F2" w:rsidRDefault="003326F2">
      <w:pPr>
        <w:pStyle w:val="21"/>
        <w:tabs>
          <w:tab w:val="right" w:leader="dot" w:pos="9061"/>
        </w:tabs>
        <w:rPr>
          <w:rFonts w:ascii="Calibri" w:hAnsi="Calibri"/>
          <w:noProof/>
          <w:kern w:val="2"/>
        </w:rPr>
      </w:pPr>
      <w:hyperlink w:anchor="_Toc196199853" w:history="1">
        <w:r w:rsidRPr="001E7426">
          <w:rPr>
            <w:rStyle w:val="a3"/>
            <w:noProof/>
          </w:rPr>
          <w:t>АиФ, 22.04.2025, Экономист Балынин рассказал, кто в мае получит выплаты в 55 и 80 тыс. Руб.</w:t>
        </w:r>
        <w:r>
          <w:rPr>
            <w:noProof/>
            <w:webHidden/>
          </w:rPr>
          <w:tab/>
        </w:r>
        <w:r>
          <w:rPr>
            <w:noProof/>
            <w:webHidden/>
          </w:rPr>
          <w:fldChar w:fldCharType="begin"/>
        </w:r>
        <w:r>
          <w:rPr>
            <w:noProof/>
            <w:webHidden/>
          </w:rPr>
          <w:instrText xml:space="preserve"> PAGEREF _Toc196199853 \h </w:instrText>
        </w:r>
        <w:r>
          <w:rPr>
            <w:noProof/>
            <w:webHidden/>
          </w:rPr>
        </w:r>
        <w:r>
          <w:rPr>
            <w:noProof/>
            <w:webHidden/>
          </w:rPr>
          <w:fldChar w:fldCharType="separate"/>
        </w:r>
        <w:r w:rsidR="00015C9F">
          <w:rPr>
            <w:noProof/>
            <w:webHidden/>
          </w:rPr>
          <w:t>37</w:t>
        </w:r>
        <w:r>
          <w:rPr>
            <w:noProof/>
            <w:webHidden/>
          </w:rPr>
          <w:fldChar w:fldCharType="end"/>
        </w:r>
      </w:hyperlink>
    </w:p>
    <w:p w14:paraId="57433B4A" w14:textId="6DD56C1F" w:rsidR="003326F2" w:rsidRDefault="003326F2">
      <w:pPr>
        <w:pStyle w:val="31"/>
        <w:rPr>
          <w:rFonts w:ascii="Calibri" w:hAnsi="Calibri"/>
          <w:kern w:val="2"/>
        </w:rPr>
      </w:pPr>
      <w:hyperlink w:anchor="_Toc196199854" w:history="1">
        <w:r w:rsidRPr="001E7426">
          <w:rPr>
            <w:rStyle w:val="a3"/>
          </w:rPr>
          <w:t>Ряд категорий россиян получит в мае единовременную выплату к 80-летию Победы в Великой Отечественной войне в размере 55 или 80 тысяч рублей. Об этом aif.ru подробнее рассказал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_Toc196199854 \h </w:instrText>
        </w:r>
        <w:r>
          <w:rPr>
            <w:webHidden/>
          </w:rPr>
        </w:r>
        <w:r>
          <w:rPr>
            <w:webHidden/>
          </w:rPr>
          <w:fldChar w:fldCharType="separate"/>
        </w:r>
        <w:r w:rsidR="00015C9F">
          <w:rPr>
            <w:webHidden/>
          </w:rPr>
          <w:t>37</w:t>
        </w:r>
        <w:r>
          <w:rPr>
            <w:webHidden/>
          </w:rPr>
          <w:fldChar w:fldCharType="end"/>
        </w:r>
      </w:hyperlink>
    </w:p>
    <w:p w14:paraId="49466138" w14:textId="6E341C7E" w:rsidR="003326F2" w:rsidRDefault="003326F2">
      <w:pPr>
        <w:pStyle w:val="21"/>
        <w:tabs>
          <w:tab w:val="right" w:leader="dot" w:pos="9061"/>
        </w:tabs>
        <w:rPr>
          <w:rFonts w:ascii="Calibri" w:hAnsi="Calibri"/>
          <w:noProof/>
          <w:kern w:val="2"/>
        </w:rPr>
      </w:pPr>
      <w:hyperlink w:anchor="_Toc196199855" w:history="1">
        <w:r w:rsidRPr="001E7426">
          <w:rPr>
            <w:rStyle w:val="a3"/>
            <w:noProof/>
          </w:rPr>
          <w:t>МК, 21.04.2025, Миллионы россиян останутся без пенсии: названа работа, за которую не будут платить</w:t>
        </w:r>
        <w:r>
          <w:rPr>
            <w:noProof/>
            <w:webHidden/>
          </w:rPr>
          <w:tab/>
        </w:r>
        <w:r>
          <w:rPr>
            <w:noProof/>
            <w:webHidden/>
          </w:rPr>
          <w:fldChar w:fldCharType="begin"/>
        </w:r>
        <w:r>
          <w:rPr>
            <w:noProof/>
            <w:webHidden/>
          </w:rPr>
          <w:instrText xml:space="preserve"> PAGEREF _Toc196199855 \h </w:instrText>
        </w:r>
        <w:r>
          <w:rPr>
            <w:noProof/>
            <w:webHidden/>
          </w:rPr>
        </w:r>
        <w:r>
          <w:rPr>
            <w:noProof/>
            <w:webHidden/>
          </w:rPr>
          <w:fldChar w:fldCharType="separate"/>
        </w:r>
        <w:r w:rsidR="00015C9F">
          <w:rPr>
            <w:noProof/>
            <w:webHidden/>
          </w:rPr>
          <w:t>38</w:t>
        </w:r>
        <w:r>
          <w:rPr>
            <w:noProof/>
            <w:webHidden/>
          </w:rPr>
          <w:fldChar w:fldCharType="end"/>
        </w:r>
      </w:hyperlink>
    </w:p>
    <w:p w14:paraId="2C0C8B4B" w14:textId="12C63889" w:rsidR="003326F2" w:rsidRDefault="003326F2">
      <w:pPr>
        <w:pStyle w:val="31"/>
        <w:rPr>
          <w:rFonts w:ascii="Calibri" w:hAnsi="Calibri"/>
          <w:kern w:val="2"/>
        </w:rPr>
      </w:pPr>
      <w:hyperlink w:anchor="_Toc196199856" w:history="1">
        <w:r w:rsidRPr="001E7426">
          <w:rPr>
            <w:rStyle w:val="a3"/>
          </w:rPr>
          <w:t>Пенсия - это ключевая мера финансовой поддержки граждан, завершивших трудовую деятельность, однако для ее назначения установлен ряд обязательных условий. Об этом рассказал декан факультета права НИУ ВШЭ, профессор Вадим Виноградов в беседе с RT.</w:t>
        </w:r>
        <w:r>
          <w:rPr>
            <w:webHidden/>
          </w:rPr>
          <w:tab/>
        </w:r>
        <w:r>
          <w:rPr>
            <w:webHidden/>
          </w:rPr>
          <w:fldChar w:fldCharType="begin"/>
        </w:r>
        <w:r>
          <w:rPr>
            <w:webHidden/>
          </w:rPr>
          <w:instrText xml:space="preserve"> PAGEREF _Toc196199856 \h </w:instrText>
        </w:r>
        <w:r>
          <w:rPr>
            <w:webHidden/>
          </w:rPr>
        </w:r>
        <w:r>
          <w:rPr>
            <w:webHidden/>
          </w:rPr>
          <w:fldChar w:fldCharType="separate"/>
        </w:r>
        <w:r w:rsidR="00015C9F">
          <w:rPr>
            <w:webHidden/>
          </w:rPr>
          <w:t>38</w:t>
        </w:r>
        <w:r>
          <w:rPr>
            <w:webHidden/>
          </w:rPr>
          <w:fldChar w:fldCharType="end"/>
        </w:r>
      </w:hyperlink>
    </w:p>
    <w:p w14:paraId="78488FF0" w14:textId="43FE3160" w:rsidR="003326F2" w:rsidRDefault="003326F2">
      <w:pPr>
        <w:pStyle w:val="21"/>
        <w:tabs>
          <w:tab w:val="right" w:leader="dot" w:pos="9061"/>
        </w:tabs>
        <w:rPr>
          <w:rFonts w:ascii="Calibri" w:hAnsi="Calibri"/>
          <w:noProof/>
          <w:kern w:val="2"/>
        </w:rPr>
      </w:pPr>
      <w:hyperlink w:anchor="_Toc196199857" w:history="1">
        <w:r w:rsidRPr="001E7426">
          <w:rPr>
            <w:rStyle w:val="a3"/>
            <w:noProof/>
          </w:rPr>
          <w:t>Ваш пенсионный брокер, 21.04.2025, Разработан законопроект, направленный на совершенствование пенсионного обеспечения отдельных категорий граждан</w:t>
        </w:r>
        <w:r>
          <w:rPr>
            <w:noProof/>
            <w:webHidden/>
          </w:rPr>
          <w:tab/>
        </w:r>
        <w:r>
          <w:rPr>
            <w:noProof/>
            <w:webHidden/>
          </w:rPr>
          <w:fldChar w:fldCharType="begin"/>
        </w:r>
        <w:r>
          <w:rPr>
            <w:noProof/>
            <w:webHidden/>
          </w:rPr>
          <w:instrText xml:space="preserve"> PAGEREF _Toc196199857 \h </w:instrText>
        </w:r>
        <w:r>
          <w:rPr>
            <w:noProof/>
            <w:webHidden/>
          </w:rPr>
        </w:r>
        <w:r>
          <w:rPr>
            <w:noProof/>
            <w:webHidden/>
          </w:rPr>
          <w:fldChar w:fldCharType="separate"/>
        </w:r>
        <w:r w:rsidR="00015C9F">
          <w:rPr>
            <w:noProof/>
            <w:webHidden/>
          </w:rPr>
          <w:t>39</w:t>
        </w:r>
        <w:r>
          <w:rPr>
            <w:noProof/>
            <w:webHidden/>
          </w:rPr>
          <w:fldChar w:fldCharType="end"/>
        </w:r>
      </w:hyperlink>
    </w:p>
    <w:p w14:paraId="12C6E646" w14:textId="1A23E9C0" w:rsidR="003326F2" w:rsidRDefault="003326F2">
      <w:pPr>
        <w:pStyle w:val="31"/>
        <w:rPr>
          <w:rFonts w:ascii="Calibri" w:hAnsi="Calibri"/>
          <w:kern w:val="2"/>
        </w:rPr>
      </w:pPr>
      <w:hyperlink w:anchor="_Toc196199858" w:history="1">
        <w:r w:rsidRPr="001E7426">
          <w:rPr>
            <w:rStyle w:val="a3"/>
          </w:rPr>
          <w:t>Проектом, в частности, предлагается установить единый подход к формированию пенсионных прав лиц, вступивших в добровольные правоотношения по обязательному пенсионному страхованию.</w:t>
        </w:r>
        <w:r>
          <w:rPr>
            <w:webHidden/>
          </w:rPr>
          <w:tab/>
        </w:r>
        <w:r>
          <w:rPr>
            <w:webHidden/>
          </w:rPr>
          <w:fldChar w:fldCharType="begin"/>
        </w:r>
        <w:r>
          <w:rPr>
            <w:webHidden/>
          </w:rPr>
          <w:instrText xml:space="preserve"> PAGEREF _Toc196199858 \h </w:instrText>
        </w:r>
        <w:r>
          <w:rPr>
            <w:webHidden/>
          </w:rPr>
        </w:r>
        <w:r>
          <w:rPr>
            <w:webHidden/>
          </w:rPr>
          <w:fldChar w:fldCharType="separate"/>
        </w:r>
        <w:r w:rsidR="00015C9F">
          <w:rPr>
            <w:webHidden/>
          </w:rPr>
          <w:t>39</w:t>
        </w:r>
        <w:r>
          <w:rPr>
            <w:webHidden/>
          </w:rPr>
          <w:fldChar w:fldCharType="end"/>
        </w:r>
      </w:hyperlink>
    </w:p>
    <w:p w14:paraId="737CB71C" w14:textId="040269D6" w:rsidR="003326F2" w:rsidRDefault="003326F2">
      <w:pPr>
        <w:pStyle w:val="21"/>
        <w:tabs>
          <w:tab w:val="right" w:leader="dot" w:pos="9061"/>
        </w:tabs>
        <w:rPr>
          <w:rFonts w:ascii="Calibri" w:hAnsi="Calibri"/>
          <w:noProof/>
          <w:kern w:val="2"/>
        </w:rPr>
      </w:pPr>
      <w:hyperlink w:anchor="_Toc196199859" w:history="1">
        <w:r w:rsidRPr="001E7426">
          <w:rPr>
            <w:rStyle w:val="a3"/>
            <w:noProof/>
          </w:rPr>
          <w:t>Всем!ру, 21.04.2025, Пенсионные накопления россиян выросли</w:t>
        </w:r>
        <w:r>
          <w:rPr>
            <w:noProof/>
            <w:webHidden/>
          </w:rPr>
          <w:tab/>
        </w:r>
        <w:r>
          <w:rPr>
            <w:noProof/>
            <w:webHidden/>
          </w:rPr>
          <w:fldChar w:fldCharType="begin"/>
        </w:r>
        <w:r>
          <w:rPr>
            <w:noProof/>
            <w:webHidden/>
          </w:rPr>
          <w:instrText xml:space="preserve"> PAGEREF _Toc196199859 \h </w:instrText>
        </w:r>
        <w:r>
          <w:rPr>
            <w:noProof/>
            <w:webHidden/>
          </w:rPr>
        </w:r>
        <w:r>
          <w:rPr>
            <w:noProof/>
            <w:webHidden/>
          </w:rPr>
          <w:fldChar w:fldCharType="separate"/>
        </w:r>
        <w:r w:rsidR="00015C9F">
          <w:rPr>
            <w:noProof/>
            <w:webHidden/>
          </w:rPr>
          <w:t>39</w:t>
        </w:r>
        <w:r>
          <w:rPr>
            <w:noProof/>
            <w:webHidden/>
          </w:rPr>
          <w:fldChar w:fldCharType="end"/>
        </w:r>
      </w:hyperlink>
    </w:p>
    <w:p w14:paraId="1289A968" w14:textId="65D1E310" w:rsidR="003326F2" w:rsidRDefault="003326F2">
      <w:pPr>
        <w:pStyle w:val="31"/>
        <w:rPr>
          <w:rFonts w:ascii="Calibri" w:hAnsi="Calibri"/>
          <w:kern w:val="2"/>
        </w:rPr>
      </w:pPr>
      <w:hyperlink w:anchor="_Toc196199860" w:history="1">
        <w:r w:rsidRPr="001E7426">
          <w:rPr>
            <w:rStyle w:val="a3"/>
          </w:rPr>
          <w:t>Согласно информации, полученной РИА Новости из Социального фонда РФ, суммарный размер пенсионных сбережений граждан России достиг отметки в 3,37 триллиона рублей. По информации, предоставленной Соцфондом, на конец 2024 года общая сумма пенсионных накоплений россиян достигла 3,373 триллиона рублей. Из этого объёма 3,088 триллиона рублей были переданы СФР в распоряжение управляющих компаний и негосударственных пенсионных фондов.</w:t>
        </w:r>
        <w:r>
          <w:rPr>
            <w:webHidden/>
          </w:rPr>
          <w:tab/>
        </w:r>
        <w:r>
          <w:rPr>
            <w:webHidden/>
          </w:rPr>
          <w:fldChar w:fldCharType="begin"/>
        </w:r>
        <w:r>
          <w:rPr>
            <w:webHidden/>
          </w:rPr>
          <w:instrText xml:space="preserve"> PAGEREF _Toc196199860 \h </w:instrText>
        </w:r>
        <w:r>
          <w:rPr>
            <w:webHidden/>
          </w:rPr>
        </w:r>
        <w:r>
          <w:rPr>
            <w:webHidden/>
          </w:rPr>
          <w:fldChar w:fldCharType="separate"/>
        </w:r>
        <w:r w:rsidR="00015C9F">
          <w:rPr>
            <w:webHidden/>
          </w:rPr>
          <w:t>39</w:t>
        </w:r>
        <w:r>
          <w:rPr>
            <w:webHidden/>
          </w:rPr>
          <w:fldChar w:fldCharType="end"/>
        </w:r>
      </w:hyperlink>
    </w:p>
    <w:p w14:paraId="4634B48D" w14:textId="79CA4F8A" w:rsidR="003326F2" w:rsidRDefault="003326F2">
      <w:pPr>
        <w:pStyle w:val="21"/>
        <w:tabs>
          <w:tab w:val="right" w:leader="dot" w:pos="9061"/>
        </w:tabs>
        <w:rPr>
          <w:rFonts w:ascii="Calibri" w:hAnsi="Calibri"/>
          <w:noProof/>
          <w:kern w:val="2"/>
        </w:rPr>
      </w:pPr>
      <w:hyperlink w:anchor="_Toc196199861" w:history="1">
        <w:r w:rsidRPr="001E7426">
          <w:rPr>
            <w:rStyle w:val="a3"/>
            <w:noProof/>
          </w:rPr>
          <w:t>Новости Москвы, 21.04.2025, Когда пройдет следующая индексация пенсий и кого она затронет</w:t>
        </w:r>
        <w:r>
          <w:rPr>
            <w:noProof/>
            <w:webHidden/>
          </w:rPr>
          <w:tab/>
        </w:r>
        <w:r>
          <w:rPr>
            <w:noProof/>
            <w:webHidden/>
          </w:rPr>
          <w:fldChar w:fldCharType="begin"/>
        </w:r>
        <w:r>
          <w:rPr>
            <w:noProof/>
            <w:webHidden/>
          </w:rPr>
          <w:instrText xml:space="preserve"> PAGEREF _Toc196199861 \h </w:instrText>
        </w:r>
        <w:r>
          <w:rPr>
            <w:noProof/>
            <w:webHidden/>
          </w:rPr>
        </w:r>
        <w:r>
          <w:rPr>
            <w:noProof/>
            <w:webHidden/>
          </w:rPr>
          <w:fldChar w:fldCharType="separate"/>
        </w:r>
        <w:r w:rsidR="00015C9F">
          <w:rPr>
            <w:noProof/>
            <w:webHidden/>
          </w:rPr>
          <w:t>40</w:t>
        </w:r>
        <w:r>
          <w:rPr>
            <w:noProof/>
            <w:webHidden/>
          </w:rPr>
          <w:fldChar w:fldCharType="end"/>
        </w:r>
      </w:hyperlink>
    </w:p>
    <w:p w14:paraId="6EFF60C8" w14:textId="61F641C4" w:rsidR="003326F2" w:rsidRDefault="003326F2">
      <w:pPr>
        <w:pStyle w:val="31"/>
        <w:rPr>
          <w:rFonts w:ascii="Calibri" w:hAnsi="Calibri"/>
          <w:kern w:val="2"/>
        </w:rPr>
      </w:pPr>
      <w:hyperlink w:anchor="_Toc196199862" w:history="1">
        <w:r w:rsidRPr="001E7426">
          <w:rPr>
            <w:rStyle w:val="a3"/>
          </w:rPr>
          <w:t>Следующая индексация пенсий пройдет для военных пенсионеров. Выплаты для них вырастут с 1 октября на 4,5%. Об этом говорится в законе о федеральном бюджете на 2025-2027 годы. При этом сумма может измениться в большую сторону. В 2024 году в бюджет закладывали аналогичную индексацию на 4,5%, но в итоге подняли пенсии на 5,1%. Точный размер будет известен ближе к назначенной дате.</w:t>
        </w:r>
        <w:r>
          <w:rPr>
            <w:webHidden/>
          </w:rPr>
          <w:tab/>
        </w:r>
        <w:r>
          <w:rPr>
            <w:webHidden/>
          </w:rPr>
          <w:fldChar w:fldCharType="begin"/>
        </w:r>
        <w:r>
          <w:rPr>
            <w:webHidden/>
          </w:rPr>
          <w:instrText xml:space="preserve"> PAGEREF _Toc196199862 \h </w:instrText>
        </w:r>
        <w:r>
          <w:rPr>
            <w:webHidden/>
          </w:rPr>
        </w:r>
        <w:r>
          <w:rPr>
            <w:webHidden/>
          </w:rPr>
          <w:fldChar w:fldCharType="separate"/>
        </w:r>
        <w:r w:rsidR="00015C9F">
          <w:rPr>
            <w:webHidden/>
          </w:rPr>
          <w:t>40</w:t>
        </w:r>
        <w:r>
          <w:rPr>
            <w:webHidden/>
          </w:rPr>
          <w:fldChar w:fldCharType="end"/>
        </w:r>
      </w:hyperlink>
    </w:p>
    <w:p w14:paraId="5630D782" w14:textId="76C6836E" w:rsidR="003326F2" w:rsidRDefault="003326F2">
      <w:pPr>
        <w:pStyle w:val="21"/>
        <w:tabs>
          <w:tab w:val="right" w:leader="dot" w:pos="9061"/>
        </w:tabs>
        <w:rPr>
          <w:rFonts w:ascii="Calibri" w:hAnsi="Calibri"/>
          <w:noProof/>
          <w:kern w:val="2"/>
        </w:rPr>
      </w:pPr>
      <w:hyperlink w:anchor="_Toc196199863" w:history="1">
        <w:r w:rsidRPr="001E7426">
          <w:rPr>
            <w:rStyle w:val="a3"/>
            <w:noProof/>
          </w:rPr>
          <w:t>АиФ, 21.04.2025, Экономист Балынин рассказал о двухэтапном увеличении пенсий</w:t>
        </w:r>
        <w:r>
          <w:rPr>
            <w:noProof/>
            <w:webHidden/>
          </w:rPr>
          <w:tab/>
        </w:r>
        <w:r>
          <w:rPr>
            <w:noProof/>
            <w:webHidden/>
          </w:rPr>
          <w:fldChar w:fldCharType="begin"/>
        </w:r>
        <w:r>
          <w:rPr>
            <w:noProof/>
            <w:webHidden/>
          </w:rPr>
          <w:instrText xml:space="preserve"> PAGEREF _Toc196199863 \h </w:instrText>
        </w:r>
        <w:r>
          <w:rPr>
            <w:noProof/>
            <w:webHidden/>
          </w:rPr>
        </w:r>
        <w:r>
          <w:rPr>
            <w:noProof/>
            <w:webHidden/>
          </w:rPr>
          <w:fldChar w:fldCharType="separate"/>
        </w:r>
        <w:r w:rsidR="00015C9F">
          <w:rPr>
            <w:noProof/>
            <w:webHidden/>
          </w:rPr>
          <w:t>42</w:t>
        </w:r>
        <w:r>
          <w:rPr>
            <w:noProof/>
            <w:webHidden/>
          </w:rPr>
          <w:fldChar w:fldCharType="end"/>
        </w:r>
      </w:hyperlink>
    </w:p>
    <w:p w14:paraId="2AC88400" w14:textId="61DC2E8E" w:rsidR="003326F2" w:rsidRDefault="003326F2">
      <w:pPr>
        <w:pStyle w:val="31"/>
        <w:rPr>
          <w:rFonts w:ascii="Calibri" w:hAnsi="Calibri"/>
          <w:kern w:val="2"/>
        </w:rPr>
      </w:pPr>
      <w:hyperlink w:anchor="_Toc196199864" w:history="1">
        <w:r w:rsidRPr="001E7426">
          <w:rPr>
            <w:rStyle w:val="a3"/>
          </w:rPr>
          <w:t>Прогнозируемый рост страховых пенсий с 1 февраля 2026 года составит 7-8%. Об этом aif.ru рассказал доцент Финансового университета при Правительстве РФ Игорь Балынин. Он отметил, что индексация в 2026 году будет осуществляться в 2 этапа.</w:t>
        </w:r>
        <w:r>
          <w:rPr>
            <w:webHidden/>
          </w:rPr>
          <w:tab/>
        </w:r>
        <w:r>
          <w:rPr>
            <w:webHidden/>
          </w:rPr>
          <w:fldChar w:fldCharType="begin"/>
        </w:r>
        <w:r>
          <w:rPr>
            <w:webHidden/>
          </w:rPr>
          <w:instrText xml:space="preserve"> PAGEREF _Toc196199864 \h </w:instrText>
        </w:r>
        <w:r>
          <w:rPr>
            <w:webHidden/>
          </w:rPr>
        </w:r>
        <w:r>
          <w:rPr>
            <w:webHidden/>
          </w:rPr>
          <w:fldChar w:fldCharType="separate"/>
        </w:r>
        <w:r w:rsidR="00015C9F">
          <w:rPr>
            <w:webHidden/>
          </w:rPr>
          <w:t>42</w:t>
        </w:r>
        <w:r>
          <w:rPr>
            <w:webHidden/>
          </w:rPr>
          <w:fldChar w:fldCharType="end"/>
        </w:r>
      </w:hyperlink>
    </w:p>
    <w:p w14:paraId="697CAB72" w14:textId="3D8CDEC7" w:rsidR="003326F2" w:rsidRDefault="003326F2">
      <w:pPr>
        <w:pStyle w:val="21"/>
        <w:tabs>
          <w:tab w:val="right" w:leader="dot" w:pos="9061"/>
        </w:tabs>
        <w:rPr>
          <w:rFonts w:ascii="Calibri" w:hAnsi="Calibri"/>
          <w:noProof/>
          <w:kern w:val="2"/>
        </w:rPr>
      </w:pPr>
      <w:hyperlink w:anchor="_Toc196199865" w:history="1">
        <w:r w:rsidRPr="001E7426">
          <w:rPr>
            <w:rStyle w:val="a3"/>
            <w:noProof/>
          </w:rPr>
          <w:t>РБК Инвестиции, 21.04.2025, В «СберНПФ» посчитали, сколько хотят накопить россияне к пенсии</w:t>
        </w:r>
        <w:r>
          <w:rPr>
            <w:noProof/>
            <w:webHidden/>
          </w:rPr>
          <w:tab/>
        </w:r>
        <w:r>
          <w:rPr>
            <w:noProof/>
            <w:webHidden/>
          </w:rPr>
          <w:fldChar w:fldCharType="begin"/>
        </w:r>
        <w:r>
          <w:rPr>
            <w:noProof/>
            <w:webHidden/>
          </w:rPr>
          <w:instrText xml:space="preserve"> PAGEREF _Toc196199865 \h </w:instrText>
        </w:r>
        <w:r>
          <w:rPr>
            <w:noProof/>
            <w:webHidden/>
          </w:rPr>
        </w:r>
        <w:r>
          <w:rPr>
            <w:noProof/>
            <w:webHidden/>
          </w:rPr>
          <w:fldChar w:fldCharType="separate"/>
        </w:r>
        <w:r w:rsidR="00015C9F">
          <w:rPr>
            <w:noProof/>
            <w:webHidden/>
          </w:rPr>
          <w:t>42</w:t>
        </w:r>
        <w:r>
          <w:rPr>
            <w:noProof/>
            <w:webHidden/>
          </w:rPr>
          <w:fldChar w:fldCharType="end"/>
        </w:r>
      </w:hyperlink>
    </w:p>
    <w:p w14:paraId="6ECA1E23" w14:textId="451C0E34" w:rsidR="003326F2" w:rsidRDefault="003326F2">
      <w:pPr>
        <w:pStyle w:val="31"/>
        <w:rPr>
          <w:rFonts w:ascii="Calibri" w:hAnsi="Calibri"/>
          <w:kern w:val="2"/>
        </w:rPr>
      </w:pPr>
      <w:hyperlink w:anchor="_Toc196199866" w:history="1">
        <w:r w:rsidRPr="001E7426">
          <w:rPr>
            <w:rStyle w:val="a3"/>
          </w:rPr>
          <w:t>Самыми популярными инструментами сбережений у россиян остаются банковские вклады и наличные деньги, так ответили почти 35% респондентов. При этом, отмечают в «Сбере», растет интерес к программе долгосрочных сбережений. Средний размер накоплений, к которому стремятся россияне к моменту выхода на пенсию, составляет 3,1 млн, свидетельствуют результаты опроса «СберНПФ» (есть у «РБК Инвестиций»).</w:t>
        </w:r>
        <w:r>
          <w:rPr>
            <w:webHidden/>
          </w:rPr>
          <w:tab/>
        </w:r>
        <w:r>
          <w:rPr>
            <w:webHidden/>
          </w:rPr>
          <w:fldChar w:fldCharType="begin"/>
        </w:r>
        <w:r>
          <w:rPr>
            <w:webHidden/>
          </w:rPr>
          <w:instrText xml:space="preserve"> PAGEREF _Toc196199866 \h </w:instrText>
        </w:r>
        <w:r>
          <w:rPr>
            <w:webHidden/>
          </w:rPr>
        </w:r>
        <w:r>
          <w:rPr>
            <w:webHidden/>
          </w:rPr>
          <w:fldChar w:fldCharType="separate"/>
        </w:r>
        <w:r w:rsidR="00015C9F">
          <w:rPr>
            <w:webHidden/>
          </w:rPr>
          <w:t>42</w:t>
        </w:r>
        <w:r>
          <w:rPr>
            <w:webHidden/>
          </w:rPr>
          <w:fldChar w:fldCharType="end"/>
        </w:r>
      </w:hyperlink>
    </w:p>
    <w:p w14:paraId="5AF309DE" w14:textId="6E407F63" w:rsidR="003326F2" w:rsidRDefault="003326F2">
      <w:pPr>
        <w:pStyle w:val="21"/>
        <w:tabs>
          <w:tab w:val="right" w:leader="dot" w:pos="9061"/>
        </w:tabs>
        <w:rPr>
          <w:rFonts w:ascii="Calibri" w:hAnsi="Calibri"/>
          <w:noProof/>
          <w:kern w:val="2"/>
        </w:rPr>
      </w:pPr>
      <w:hyperlink w:anchor="_Toc196199867" w:history="1">
        <w:r w:rsidRPr="001E7426">
          <w:rPr>
            <w:rStyle w:val="a3"/>
            <w:noProof/>
          </w:rPr>
          <w:t>Inc.Russia, 21.04.2025, Россияне рассказали, что хотят накопить 3,1 млн руб. к пенсии - опрос</w:t>
        </w:r>
        <w:r>
          <w:rPr>
            <w:noProof/>
            <w:webHidden/>
          </w:rPr>
          <w:tab/>
        </w:r>
        <w:r>
          <w:rPr>
            <w:noProof/>
            <w:webHidden/>
          </w:rPr>
          <w:fldChar w:fldCharType="begin"/>
        </w:r>
        <w:r>
          <w:rPr>
            <w:noProof/>
            <w:webHidden/>
          </w:rPr>
          <w:instrText xml:space="preserve"> PAGEREF _Toc196199867 \h </w:instrText>
        </w:r>
        <w:r>
          <w:rPr>
            <w:noProof/>
            <w:webHidden/>
          </w:rPr>
        </w:r>
        <w:r>
          <w:rPr>
            <w:noProof/>
            <w:webHidden/>
          </w:rPr>
          <w:fldChar w:fldCharType="separate"/>
        </w:r>
        <w:r w:rsidR="00015C9F">
          <w:rPr>
            <w:noProof/>
            <w:webHidden/>
          </w:rPr>
          <w:t>44</w:t>
        </w:r>
        <w:r>
          <w:rPr>
            <w:noProof/>
            <w:webHidden/>
          </w:rPr>
          <w:fldChar w:fldCharType="end"/>
        </w:r>
      </w:hyperlink>
    </w:p>
    <w:p w14:paraId="38CE6BE1" w14:textId="027DB946" w:rsidR="003326F2" w:rsidRDefault="003326F2">
      <w:pPr>
        <w:pStyle w:val="31"/>
        <w:rPr>
          <w:rFonts w:ascii="Calibri" w:hAnsi="Calibri"/>
          <w:kern w:val="2"/>
        </w:rPr>
      </w:pPr>
      <w:hyperlink w:anchor="_Toc196199868" w:history="1">
        <w:r w:rsidRPr="001E7426">
          <w:rPr>
            <w:rStyle w:val="a3"/>
          </w:rPr>
          <w:t>Эксперты из «СберНПФ» опросили 11,5 тыс. респондентов из 37 городов с населением свыше 500 тыс. человек и выяснили, что средний размер накоплений, к которому стремятся россияне к моменту выхода на пенсию, составляет 3,1 млн руб. При этом большинство граждан (64,3%) рассчитывают отложить более 1 млн руб., а доля тех из них, кто планирует накопить свыше 10 млн, составила лишь 2,4%. Подробности исследования - в распоряжении редакции «Инк.».</w:t>
        </w:r>
        <w:r>
          <w:rPr>
            <w:webHidden/>
          </w:rPr>
          <w:tab/>
        </w:r>
        <w:r>
          <w:rPr>
            <w:webHidden/>
          </w:rPr>
          <w:fldChar w:fldCharType="begin"/>
        </w:r>
        <w:r>
          <w:rPr>
            <w:webHidden/>
          </w:rPr>
          <w:instrText xml:space="preserve"> PAGEREF _Toc196199868 \h </w:instrText>
        </w:r>
        <w:r>
          <w:rPr>
            <w:webHidden/>
          </w:rPr>
        </w:r>
        <w:r>
          <w:rPr>
            <w:webHidden/>
          </w:rPr>
          <w:fldChar w:fldCharType="separate"/>
        </w:r>
        <w:r w:rsidR="00015C9F">
          <w:rPr>
            <w:webHidden/>
          </w:rPr>
          <w:t>44</w:t>
        </w:r>
        <w:r>
          <w:rPr>
            <w:webHidden/>
          </w:rPr>
          <w:fldChar w:fldCharType="end"/>
        </w:r>
      </w:hyperlink>
    </w:p>
    <w:p w14:paraId="620D7599" w14:textId="3337CDBD" w:rsidR="003326F2" w:rsidRDefault="003326F2">
      <w:pPr>
        <w:pStyle w:val="21"/>
        <w:tabs>
          <w:tab w:val="right" w:leader="dot" w:pos="9061"/>
        </w:tabs>
        <w:rPr>
          <w:rFonts w:ascii="Calibri" w:hAnsi="Calibri"/>
          <w:noProof/>
          <w:kern w:val="2"/>
        </w:rPr>
      </w:pPr>
      <w:hyperlink w:anchor="_Toc196199869" w:history="1">
        <w:r w:rsidRPr="001E7426">
          <w:rPr>
            <w:rStyle w:val="a3"/>
            <w:noProof/>
          </w:rPr>
          <w:t>PRIMPRESS, 21.04.2025, И работающим, и неработающим. Пенсионерам дадут крупную выплату до конца апреля</w:t>
        </w:r>
        <w:r>
          <w:rPr>
            <w:noProof/>
            <w:webHidden/>
          </w:rPr>
          <w:tab/>
        </w:r>
        <w:r>
          <w:rPr>
            <w:noProof/>
            <w:webHidden/>
          </w:rPr>
          <w:fldChar w:fldCharType="begin"/>
        </w:r>
        <w:r>
          <w:rPr>
            <w:noProof/>
            <w:webHidden/>
          </w:rPr>
          <w:instrText xml:space="preserve"> PAGEREF _Toc196199869 \h </w:instrText>
        </w:r>
        <w:r>
          <w:rPr>
            <w:noProof/>
            <w:webHidden/>
          </w:rPr>
        </w:r>
        <w:r>
          <w:rPr>
            <w:noProof/>
            <w:webHidden/>
          </w:rPr>
          <w:fldChar w:fldCharType="separate"/>
        </w:r>
        <w:r w:rsidR="00015C9F">
          <w:rPr>
            <w:noProof/>
            <w:webHidden/>
          </w:rPr>
          <w:t>44</w:t>
        </w:r>
        <w:r>
          <w:rPr>
            <w:noProof/>
            <w:webHidden/>
          </w:rPr>
          <w:fldChar w:fldCharType="end"/>
        </w:r>
      </w:hyperlink>
    </w:p>
    <w:p w14:paraId="396546C6" w14:textId="6FB508F7" w:rsidR="003326F2" w:rsidRDefault="003326F2">
      <w:pPr>
        <w:pStyle w:val="31"/>
        <w:rPr>
          <w:rFonts w:ascii="Calibri" w:hAnsi="Calibri"/>
          <w:kern w:val="2"/>
        </w:rPr>
      </w:pPr>
      <w:hyperlink w:anchor="_Toc196199870" w:history="1">
        <w:r w:rsidRPr="001E7426">
          <w:rPr>
            <w:rStyle w:val="a3"/>
          </w:rPr>
          <w:t>Пенсионерам пообещали крупную денежную выплату до конца апреля. Средства перечислят как неработающим гражданам, так и работающим, но только после подачи заявления.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_Toc196199870 \h </w:instrText>
        </w:r>
        <w:r>
          <w:rPr>
            <w:webHidden/>
          </w:rPr>
        </w:r>
        <w:r>
          <w:rPr>
            <w:webHidden/>
          </w:rPr>
          <w:fldChar w:fldCharType="separate"/>
        </w:r>
        <w:r w:rsidR="00015C9F">
          <w:rPr>
            <w:webHidden/>
          </w:rPr>
          <w:t>44</w:t>
        </w:r>
        <w:r>
          <w:rPr>
            <w:webHidden/>
          </w:rPr>
          <w:fldChar w:fldCharType="end"/>
        </w:r>
      </w:hyperlink>
    </w:p>
    <w:p w14:paraId="7D58EBBF" w14:textId="3B74919C" w:rsidR="003326F2" w:rsidRDefault="003326F2">
      <w:pPr>
        <w:pStyle w:val="21"/>
        <w:tabs>
          <w:tab w:val="right" w:leader="dot" w:pos="9061"/>
        </w:tabs>
        <w:rPr>
          <w:rFonts w:ascii="Calibri" w:hAnsi="Calibri"/>
          <w:noProof/>
          <w:kern w:val="2"/>
        </w:rPr>
      </w:pPr>
      <w:hyperlink w:anchor="_Toc196199871" w:history="1">
        <w:r w:rsidRPr="001E7426">
          <w:rPr>
            <w:rStyle w:val="a3"/>
            <w:noProof/>
          </w:rPr>
          <w:t>PRIMPRESS, 21.04.2025, Пенсионерам, у которых пенсия ниже 24 812 рублей, дадут новую льготу</w:t>
        </w:r>
        <w:r>
          <w:rPr>
            <w:noProof/>
            <w:webHidden/>
          </w:rPr>
          <w:tab/>
        </w:r>
        <w:r>
          <w:rPr>
            <w:noProof/>
            <w:webHidden/>
          </w:rPr>
          <w:fldChar w:fldCharType="begin"/>
        </w:r>
        <w:r>
          <w:rPr>
            <w:noProof/>
            <w:webHidden/>
          </w:rPr>
          <w:instrText xml:space="preserve"> PAGEREF _Toc196199871 \h </w:instrText>
        </w:r>
        <w:r>
          <w:rPr>
            <w:noProof/>
            <w:webHidden/>
          </w:rPr>
        </w:r>
        <w:r>
          <w:rPr>
            <w:noProof/>
            <w:webHidden/>
          </w:rPr>
          <w:fldChar w:fldCharType="separate"/>
        </w:r>
        <w:r w:rsidR="00015C9F">
          <w:rPr>
            <w:noProof/>
            <w:webHidden/>
          </w:rPr>
          <w:t>45</w:t>
        </w:r>
        <w:r>
          <w:rPr>
            <w:noProof/>
            <w:webHidden/>
          </w:rPr>
          <w:fldChar w:fldCharType="end"/>
        </w:r>
      </w:hyperlink>
    </w:p>
    <w:p w14:paraId="57590C13" w14:textId="418A2004" w:rsidR="003326F2" w:rsidRDefault="003326F2">
      <w:pPr>
        <w:pStyle w:val="31"/>
        <w:rPr>
          <w:rFonts w:ascii="Calibri" w:hAnsi="Calibri"/>
          <w:kern w:val="2"/>
        </w:rPr>
      </w:pPr>
      <w:hyperlink w:anchor="_Toc196199872" w:history="1">
        <w:r w:rsidRPr="001E7426">
          <w:rPr>
            <w:rStyle w:val="a3"/>
          </w:rPr>
          <w:t>Новую льготу смогут получить пенсионеры, у которых пенсия ниже определенного уровня. В каждом регионе этот уровень будет свой. И это может быть порядка 25 тысяч, что даст возможность для большинства пожилых.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_Toc196199872 \h </w:instrText>
        </w:r>
        <w:r>
          <w:rPr>
            <w:webHidden/>
          </w:rPr>
        </w:r>
        <w:r>
          <w:rPr>
            <w:webHidden/>
          </w:rPr>
          <w:fldChar w:fldCharType="separate"/>
        </w:r>
        <w:r w:rsidR="00015C9F">
          <w:rPr>
            <w:webHidden/>
          </w:rPr>
          <w:t>45</w:t>
        </w:r>
        <w:r>
          <w:rPr>
            <w:webHidden/>
          </w:rPr>
          <w:fldChar w:fldCharType="end"/>
        </w:r>
      </w:hyperlink>
    </w:p>
    <w:p w14:paraId="0E312154" w14:textId="3D456B3D" w:rsidR="003326F2" w:rsidRDefault="003326F2">
      <w:pPr>
        <w:pStyle w:val="21"/>
        <w:tabs>
          <w:tab w:val="right" w:leader="dot" w:pos="9061"/>
        </w:tabs>
        <w:rPr>
          <w:rFonts w:ascii="Calibri" w:hAnsi="Calibri"/>
          <w:noProof/>
          <w:kern w:val="2"/>
        </w:rPr>
      </w:pPr>
      <w:hyperlink w:anchor="_Toc196199873" w:history="1">
        <w:r w:rsidRPr="001E7426">
          <w:rPr>
            <w:rStyle w:val="a3"/>
            <w:noProof/>
          </w:rPr>
          <w:t>PRIMPRESS, 21.04.2025, «С понедельника станет бесплатным». Новая льгота для всех пенсионеров</w:t>
        </w:r>
        <w:r>
          <w:rPr>
            <w:noProof/>
            <w:webHidden/>
          </w:rPr>
          <w:tab/>
        </w:r>
        <w:r>
          <w:rPr>
            <w:noProof/>
            <w:webHidden/>
          </w:rPr>
          <w:fldChar w:fldCharType="begin"/>
        </w:r>
        <w:r>
          <w:rPr>
            <w:noProof/>
            <w:webHidden/>
          </w:rPr>
          <w:instrText xml:space="preserve"> PAGEREF _Toc196199873 \h </w:instrText>
        </w:r>
        <w:r>
          <w:rPr>
            <w:noProof/>
            <w:webHidden/>
          </w:rPr>
        </w:r>
        <w:r>
          <w:rPr>
            <w:noProof/>
            <w:webHidden/>
          </w:rPr>
          <w:fldChar w:fldCharType="separate"/>
        </w:r>
        <w:r w:rsidR="00015C9F">
          <w:rPr>
            <w:noProof/>
            <w:webHidden/>
          </w:rPr>
          <w:t>46</w:t>
        </w:r>
        <w:r>
          <w:rPr>
            <w:noProof/>
            <w:webHidden/>
          </w:rPr>
          <w:fldChar w:fldCharType="end"/>
        </w:r>
      </w:hyperlink>
    </w:p>
    <w:p w14:paraId="0DD840A0" w14:textId="684F02E0" w:rsidR="003326F2" w:rsidRDefault="003326F2">
      <w:pPr>
        <w:pStyle w:val="31"/>
        <w:rPr>
          <w:rFonts w:ascii="Calibri" w:hAnsi="Calibri"/>
          <w:kern w:val="2"/>
        </w:rPr>
      </w:pPr>
      <w:hyperlink w:anchor="_Toc196199874" w:history="1">
        <w:r w:rsidRPr="001E7426">
          <w:rPr>
            <w:rStyle w:val="a3"/>
          </w:rPr>
          <w:t>Новая льгота появилась для всех российских пенсионеров. Одна из услуг стала бесплатной для всех пожилых граждан на уровне региона. Но пользоваться этим можно будет ограниченное время.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_Toc196199874 \h </w:instrText>
        </w:r>
        <w:r>
          <w:rPr>
            <w:webHidden/>
          </w:rPr>
        </w:r>
        <w:r>
          <w:rPr>
            <w:webHidden/>
          </w:rPr>
          <w:fldChar w:fldCharType="separate"/>
        </w:r>
        <w:r w:rsidR="00015C9F">
          <w:rPr>
            <w:webHidden/>
          </w:rPr>
          <w:t>46</w:t>
        </w:r>
        <w:r>
          <w:rPr>
            <w:webHidden/>
          </w:rPr>
          <w:fldChar w:fldCharType="end"/>
        </w:r>
      </w:hyperlink>
    </w:p>
    <w:p w14:paraId="3C33FAF0" w14:textId="189E31E9" w:rsidR="003326F2" w:rsidRDefault="003326F2">
      <w:pPr>
        <w:pStyle w:val="21"/>
        <w:tabs>
          <w:tab w:val="right" w:leader="dot" w:pos="9061"/>
        </w:tabs>
        <w:rPr>
          <w:rFonts w:ascii="Calibri" w:hAnsi="Calibri"/>
          <w:noProof/>
          <w:kern w:val="2"/>
        </w:rPr>
      </w:pPr>
      <w:hyperlink w:anchor="_Toc196199875" w:history="1">
        <w:r w:rsidRPr="001E7426">
          <w:rPr>
            <w:rStyle w:val="a3"/>
            <w:noProof/>
          </w:rPr>
          <w:t>1RRE.RU, 21.04.2025, Пенсии ниже нормы: как выяснить и вернуть недостающие средства?</w:t>
        </w:r>
        <w:r>
          <w:rPr>
            <w:noProof/>
            <w:webHidden/>
          </w:rPr>
          <w:tab/>
        </w:r>
        <w:r>
          <w:rPr>
            <w:noProof/>
            <w:webHidden/>
          </w:rPr>
          <w:fldChar w:fldCharType="begin"/>
        </w:r>
        <w:r>
          <w:rPr>
            <w:noProof/>
            <w:webHidden/>
          </w:rPr>
          <w:instrText xml:space="preserve"> PAGEREF _Toc196199875 \h </w:instrText>
        </w:r>
        <w:r>
          <w:rPr>
            <w:noProof/>
            <w:webHidden/>
          </w:rPr>
        </w:r>
        <w:r>
          <w:rPr>
            <w:noProof/>
            <w:webHidden/>
          </w:rPr>
          <w:fldChar w:fldCharType="separate"/>
        </w:r>
        <w:r w:rsidR="00015C9F">
          <w:rPr>
            <w:noProof/>
            <w:webHidden/>
          </w:rPr>
          <w:t>46</w:t>
        </w:r>
        <w:r>
          <w:rPr>
            <w:noProof/>
            <w:webHidden/>
          </w:rPr>
          <w:fldChar w:fldCharType="end"/>
        </w:r>
      </w:hyperlink>
    </w:p>
    <w:p w14:paraId="312EA799" w14:textId="3E77A4CA" w:rsidR="003326F2" w:rsidRDefault="003326F2">
      <w:pPr>
        <w:pStyle w:val="31"/>
        <w:rPr>
          <w:rFonts w:ascii="Calibri" w:hAnsi="Calibri"/>
          <w:kern w:val="2"/>
        </w:rPr>
      </w:pPr>
      <w:hyperlink w:anchor="_Toc196199876" w:history="1">
        <w:r w:rsidRPr="001E7426">
          <w:rPr>
            <w:rStyle w:val="a3"/>
          </w:rPr>
          <w:t>Иногда возникают ситуации, когда пенсионные выплаты оказываются ниже установленного уровня. Часто люди даже не подозревают, что их пенсия может быть недостаточной. К счастью, подобные случаи можно избежать, а также восстановить недоплаченные суммы. Знание своих прав и регулярная проверка пенсионных начислений помогут избежать неприятных сюрпризов в будущем. Об этом пишет 1rre.ru</w:t>
        </w:r>
        <w:r>
          <w:rPr>
            <w:webHidden/>
          </w:rPr>
          <w:tab/>
        </w:r>
        <w:r>
          <w:rPr>
            <w:webHidden/>
          </w:rPr>
          <w:fldChar w:fldCharType="begin"/>
        </w:r>
        <w:r>
          <w:rPr>
            <w:webHidden/>
          </w:rPr>
          <w:instrText xml:space="preserve"> PAGEREF _Toc196199876 \h </w:instrText>
        </w:r>
        <w:r>
          <w:rPr>
            <w:webHidden/>
          </w:rPr>
        </w:r>
        <w:r>
          <w:rPr>
            <w:webHidden/>
          </w:rPr>
          <w:fldChar w:fldCharType="separate"/>
        </w:r>
        <w:r w:rsidR="00015C9F">
          <w:rPr>
            <w:webHidden/>
          </w:rPr>
          <w:t>46</w:t>
        </w:r>
        <w:r>
          <w:rPr>
            <w:webHidden/>
          </w:rPr>
          <w:fldChar w:fldCharType="end"/>
        </w:r>
      </w:hyperlink>
    </w:p>
    <w:p w14:paraId="65E06D53" w14:textId="1D549842" w:rsidR="003326F2" w:rsidRDefault="003326F2">
      <w:pPr>
        <w:pStyle w:val="12"/>
        <w:tabs>
          <w:tab w:val="right" w:leader="dot" w:pos="9061"/>
        </w:tabs>
        <w:rPr>
          <w:rFonts w:ascii="Calibri" w:hAnsi="Calibri"/>
          <w:b w:val="0"/>
          <w:noProof/>
          <w:kern w:val="2"/>
          <w:sz w:val="24"/>
        </w:rPr>
      </w:pPr>
      <w:hyperlink w:anchor="_Toc196199877" w:history="1">
        <w:r w:rsidRPr="001E7426">
          <w:rPr>
            <w:rStyle w:val="a3"/>
            <w:noProof/>
          </w:rPr>
          <w:t>НОВОСТИ МАКРОЭКОНОМИКИ</w:t>
        </w:r>
        <w:r>
          <w:rPr>
            <w:noProof/>
            <w:webHidden/>
          </w:rPr>
          <w:tab/>
        </w:r>
        <w:r>
          <w:rPr>
            <w:noProof/>
            <w:webHidden/>
          </w:rPr>
          <w:fldChar w:fldCharType="begin"/>
        </w:r>
        <w:r>
          <w:rPr>
            <w:noProof/>
            <w:webHidden/>
          </w:rPr>
          <w:instrText xml:space="preserve"> PAGEREF _Toc196199877 \h </w:instrText>
        </w:r>
        <w:r>
          <w:rPr>
            <w:noProof/>
            <w:webHidden/>
          </w:rPr>
        </w:r>
        <w:r>
          <w:rPr>
            <w:noProof/>
            <w:webHidden/>
          </w:rPr>
          <w:fldChar w:fldCharType="separate"/>
        </w:r>
        <w:r w:rsidR="00015C9F">
          <w:rPr>
            <w:noProof/>
            <w:webHidden/>
          </w:rPr>
          <w:t>48</w:t>
        </w:r>
        <w:r>
          <w:rPr>
            <w:noProof/>
            <w:webHidden/>
          </w:rPr>
          <w:fldChar w:fldCharType="end"/>
        </w:r>
      </w:hyperlink>
    </w:p>
    <w:p w14:paraId="6DCEF3B3" w14:textId="34B03527" w:rsidR="003326F2" w:rsidRDefault="003326F2">
      <w:pPr>
        <w:pStyle w:val="21"/>
        <w:tabs>
          <w:tab w:val="right" w:leader="dot" w:pos="9061"/>
        </w:tabs>
        <w:rPr>
          <w:rFonts w:ascii="Calibri" w:hAnsi="Calibri"/>
          <w:noProof/>
          <w:kern w:val="2"/>
        </w:rPr>
      </w:pPr>
      <w:hyperlink w:anchor="_Toc196199878" w:history="1">
        <w:r w:rsidRPr="001E7426">
          <w:rPr>
            <w:rStyle w:val="a3"/>
            <w:noProof/>
          </w:rPr>
          <w:t xml:space="preserve">Коммерсантъ, 22.04.2025, </w:t>
        </w:r>
        <w:r w:rsidRPr="001E7426">
          <w:rPr>
            <w:rStyle w:val="a3"/>
            <w:rFonts w:eastAsia="Verdana"/>
            <w:noProof/>
          </w:rPr>
          <w:t>Инфляция для бедных растет быстрее общей</w:t>
        </w:r>
        <w:r>
          <w:rPr>
            <w:noProof/>
            <w:webHidden/>
          </w:rPr>
          <w:tab/>
        </w:r>
        <w:r>
          <w:rPr>
            <w:noProof/>
            <w:webHidden/>
          </w:rPr>
          <w:fldChar w:fldCharType="begin"/>
        </w:r>
        <w:r>
          <w:rPr>
            <w:noProof/>
            <w:webHidden/>
          </w:rPr>
          <w:instrText xml:space="preserve"> PAGEREF _Toc196199878 \h </w:instrText>
        </w:r>
        <w:r>
          <w:rPr>
            <w:noProof/>
            <w:webHidden/>
          </w:rPr>
        </w:r>
        <w:r>
          <w:rPr>
            <w:noProof/>
            <w:webHidden/>
          </w:rPr>
          <w:fldChar w:fldCharType="separate"/>
        </w:r>
        <w:r w:rsidR="00015C9F">
          <w:rPr>
            <w:noProof/>
            <w:webHidden/>
          </w:rPr>
          <w:t>48</w:t>
        </w:r>
        <w:r>
          <w:rPr>
            <w:noProof/>
            <w:webHidden/>
          </w:rPr>
          <w:fldChar w:fldCharType="end"/>
        </w:r>
      </w:hyperlink>
    </w:p>
    <w:p w14:paraId="3767FF1B" w14:textId="363D36BB" w:rsidR="003326F2" w:rsidRDefault="003326F2">
      <w:pPr>
        <w:pStyle w:val="31"/>
        <w:rPr>
          <w:rFonts w:ascii="Calibri" w:hAnsi="Calibri"/>
          <w:kern w:val="2"/>
        </w:rPr>
      </w:pPr>
      <w:hyperlink w:anchor="_Toc196199879" w:history="1">
        <w:r w:rsidRPr="001E7426">
          <w:rPr>
            <w:rStyle w:val="a3"/>
          </w:rPr>
          <w:t>В свежем обзоре макроэкономических тенденций аналитики Центра макроэкономического анализа и краткосрочного прогнозирования (ЦМАКП) обновили оценку «косвенного социального эффекта от структурного компонента инфляции по корзине потребления малообеспеченных». Поясним, что корзина для малообеспеченных групп населения включает минимальный набор продуктов питания (без животного масла, алкогольных напитков, ряда продовольственных товаров), а также медикаменты, моющие средства, услуги ЖКХ и транспорта.</w:t>
        </w:r>
        <w:r>
          <w:rPr>
            <w:webHidden/>
          </w:rPr>
          <w:tab/>
        </w:r>
        <w:r>
          <w:rPr>
            <w:webHidden/>
          </w:rPr>
          <w:fldChar w:fldCharType="begin"/>
        </w:r>
        <w:r>
          <w:rPr>
            <w:webHidden/>
          </w:rPr>
          <w:instrText xml:space="preserve"> PAGEREF _Toc196199879 \h </w:instrText>
        </w:r>
        <w:r>
          <w:rPr>
            <w:webHidden/>
          </w:rPr>
        </w:r>
        <w:r>
          <w:rPr>
            <w:webHidden/>
          </w:rPr>
          <w:fldChar w:fldCharType="separate"/>
        </w:r>
        <w:r w:rsidR="00015C9F">
          <w:rPr>
            <w:webHidden/>
          </w:rPr>
          <w:t>48</w:t>
        </w:r>
        <w:r>
          <w:rPr>
            <w:webHidden/>
          </w:rPr>
          <w:fldChar w:fldCharType="end"/>
        </w:r>
      </w:hyperlink>
    </w:p>
    <w:p w14:paraId="2BB289FF" w14:textId="177E8F79" w:rsidR="003326F2" w:rsidRDefault="003326F2">
      <w:pPr>
        <w:pStyle w:val="21"/>
        <w:tabs>
          <w:tab w:val="right" w:leader="dot" w:pos="9061"/>
        </w:tabs>
        <w:rPr>
          <w:rFonts w:ascii="Calibri" w:hAnsi="Calibri"/>
          <w:noProof/>
          <w:kern w:val="2"/>
        </w:rPr>
      </w:pPr>
      <w:hyperlink w:anchor="_Toc196199880" w:history="1">
        <w:r w:rsidRPr="001E7426">
          <w:rPr>
            <w:rStyle w:val="a3"/>
            <w:noProof/>
          </w:rPr>
          <w:t xml:space="preserve">Коммерсантъ, 22.04.2025, </w:t>
        </w:r>
        <w:r w:rsidRPr="001E7426">
          <w:rPr>
            <w:rStyle w:val="a3"/>
            <w:rFonts w:eastAsia="Verdana"/>
            <w:noProof/>
          </w:rPr>
          <w:t>Недвижимость запаялась</w:t>
        </w:r>
        <w:r>
          <w:rPr>
            <w:noProof/>
            <w:webHidden/>
          </w:rPr>
          <w:tab/>
        </w:r>
        <w:r>
          <w:rPr>
            <w:noProof/>
            <w:webHidden/>
          </w:rPr>
          <w:fldChar w:fldCharType="begin"/>
        </w:r>
        <w:r>
          <w:rPr>
            <w:noProof/>
            <w:webHidden/>
          </w:rPr>
          <w:instrText xml:space="preserve"> PAGEREF _Toc196199880 \h </w:instrText>
        </w:r>
        <w:r>
          <w:rPr>
            <w:noProof/>
            <w:webHidden/>
          </w:rPr>
        </w:r>
        <w:r>
          <w:rPr>
            <w:noProof/>
            <w:webHidden/>
          </w:rPr>
          <w:fldChar w:fldCharType="separate"/>
        </w:r>
        <w:r w:rsidR="00015C9F">
          <w:rPr>
            <w:noProof/>
            <w:webHidden/>
          </w:rPr>
          <w:t>49</w:t>
        </w:r>
        <w:r>
          <w:rPr>
            <w:noProof/>
            <w:webHidden/>
          </w:rPr>
          <w:fldChar w:fldCharType="end"/>
        </w:r>
      </w:hyperlink>
    </w:p>
    <w:p w14:paraId="7B64D7A5" w14:textId="1B7E6065" w:rsidR="003326F2" w:rsidRDefault="003326F2">
      <w:pPr>
        <w:pStyle w:val="31"/>
        <w:rPr>
          <w:rFonts w:ascii="Calibri" w:hAnsi="Calibri"/>
          <w:kern w:val="2"/>
        </w:rPr>
      </w:pPr>
      <w:hyperlink w:anchor="_Toc196199881" w:history="1">
        <w:r w:rsidRPr="001E7426">
          <w:rPr>
            <w:rStyle w:val="a3"/>
          </w:rPr>
          <w:t>В первом квартале 2025 года активы розничных ЗПИФов недвижимости выросли почти на 41 млрд руб., до 617 млрд руб. Управляющие отмечают рост спроса на такие инвестиции из-за сохраняющейся высокой инфляции и начавшегося в этом году тренда на снижение доходностей депозитов. Как итог чистые привлечения в такие фонды выросли более чем в два раза по сравнению с прошлым годом, до 28,4 млрд руб. Участники рынка ждут появления новых фондов для таких сегментов недвижимости, как рекреационная и гостиничная.</w:t>
        </w:r>
        <w:r>
          <w:rPr>
            <w:webHidden/>
          </w:rPr>
          <w:tab/>
        </w:r>
        <w:r>
          <w:rPr>
            <w:webHidden/>
          </w:rPr>
          <w:fldChar w:fldCharType="begin"/>
        </w:r>
        <w:r>
          <w:rPr>
            <w:webHidden/>
          </w:rPr>
          <w:instrText xml:space="preserve"> PAGEREF _Toc196199881 \h </w:instrText>
        </w:r>
        <w:r>
          <w:rPr>
            <w:webHidden/>
          </w:rPr>
        </w:r>
        <w:r>
          <w:rPr>
            <w:webHidden/>
          </w:rPr>
          <w:fldChar w:fldCharType="separate"/>
        </w:r>
        <w:r w:rsidR="00015C9F">
          <w:rPr>
            <w:webHidden/>
          </w:rPr>
          <w:t>49</w:t>
        </w:r>
        <w:r>
          <w:rPr>
            <w:webHidden/>
          </w:rPr>
          <w:fldChar w:fldCharType="end"/>
        </w:r>
      </w:hyperlink>
    </w:p>
    <w:p w14:paraId="66B1D73D" w14:textId="1CBC36E0" w:rsidR="003326F2" w:rsidRDefault="003326F2">
      <w:pPr>
        <w:pStyle w:val="21"/>
        <w:tabs>
          <w:tab w:val="right" w:leader="dot" w:pos="9061"/>
        </w:tabs>
        <w:rPr>
          <w:rFonts w:ascii="Calibri" w:hAnsi="Calibri"/>
          <w:noProof/>
          <w:kern w:val="2"/>
        </w:rPr>
      </w:pPr>
      <w:hyperlink w:anchor="_Toc196199882" w:history="1">
        <w:r w:rsidRPr="001E7426">
          <w:rPr>
            <w:rStyle w:val="a3"/>
            <w:noProof/>
          </w:rPr>
          <w:t>Ведомости, 22.04.2025, Высокая ключевая ставка не привела к волне дефолтов по облигациям</w:t>
        </w:r>
        <w:r>
          <w:rPr>
            <w:noProof/>
            <w:webHidden/>
          </w:rPr>
          <w:tab/>
        </w:r>
        <w:r>
          <w:rPr>
            <w:noProof/>
            <w:webHidden/>
          </w:rPr>
          <w:fldChar w:fldCharType="begin"/>
        </w:r>
        <w:r>
          <w:rPr>
            <w:noProof/>
            <w:webHidden/>
          </w:rPr>
          <w:instrText xml:space="preserve"> PAGEREF _Toc196199882 \h </w:instrText>
        </w:r>
        <w:r>
          <w:rPr>
            <w:noProof/>
            <w:webHidden/>
          </w:rPr>
        </w:r>
        <w:r>
          <w:rPr>
            <w:noProof/>
            <w:webHidden/>
          </w:rPr>
          <w:fldChar w:fldCharType="separate"/>
        </w:r>
        <w:r w:rsidR="00015C9F">
          <w:rPr>
            <w:noProof/>
            <w:webHidden/>
          </w:rPr>
          <w:t>50</w:t>
        </w:r>
        <w:r>
          <w:rPr>
            <w:noProof/>
            <w:webHidden/>
          </w:rPr>
          <w:fldChar w:fldCharType="end"/>
        </w:r>
      </w:hyperlink>
    </w:p>
    <w:p w14:paraId="4F9B3A91" w14:textId="2B0E24F3" w:rsidR="003326F2" w:rsidRDefault="003326F2">
      <w:pPr>
        <w:pStyle w:val="31"/>
        <w:rPr>
          <w:rFonts w:ascii="Calibri" w:hAnsi="Calibri"/>
          <w:kern w:val="2"/>
        </w:rPr>
      </w:pPr>
      <w:hyperlink w:anchor="_Toc196199883" w:history="1">
        <w:r w:rsidRPr="001E7426">
          <w:rPr>
            <w:rStyle w:val="a3"/>
          </w:rPr>
          <w:t>Из-за высоких ставок рынок все еще ждет, что число дефолтов на облигационном рынке будет расти, но по итогам 2024 г. только 10 компаний впервые допустили дефолт, что в целом соответствует уровням 2018-2023 гг., когда ставки были далеко от текущих уровней. Об этом говорится в новом обзоре аналитиков АКРА - они не ждут всплеска дефолтов и в этом году.</w:t>
        </w:r>
        <w:r>
          <w:rPr>
            <w:webHidden/>
          </w:rPr>
          <w:tab/>
        </w:r>
        <w:r>
          <w:rPr>
            <w:webHidden/>
          </w:rPr>
          <w:fldChar w:fldCharType="begin"/>
        </w:r>
        <w:r>
          <w:rPr>
            <w:webHidden/>
          </w:rPr>
          <w:instrText xml:space="preserve"> PAGEREF _Toc196199883 \h </w:instrText>
        </w:r>
        <w:r>
          <w:rPr>
            <w:webHidden/>
          </w:rPr>
        </w:r>
        <w:r>
          <w:rPr>
            <w:webHidden/>
          </w:rPr>
          <w:fldChar w:fldCharType="separate"/>
        </w:r>
        <w:r w:rsidR="00015C9F">
          <w:rPr>
            <w:webHidden/>
          </w:rPr>
          <w:t>50</w:t>
        </w:r>
        <w:r>
          <w:rPr>
            <w:webHidden/>
          </w:rPr>
          <w:fldChar w:fldCharType="end"/>
        </w:r>
      </w:hyperlink>
    </w:p>
    <w:p w14:paraId="1122ACBD" w14:textId="63FFE820" w:rsidR="003326F2" w:rsidRDefault="003326F2">
      <w:pPr>
        <w:pStyle w:val="21"/>
        <w:tabs>
          <w:tab w:val="right" w:leader="dot" w:pos="9061"/>
        </w:tabs>
        <w:rPr>
          <w:rFonts w:ascii="Calibri" w:hAnsi="Calibri"/>
          <w:noProof/>
          <w:kern w:val="2"/>
        </w:rPr>
      </w:pPr>
      <w:hyperlink w:anchor="_Toc196199884" w:history="1">
        <w:r w:rsidRPr="001E7426">
          <w:rPr>
            <w:rStyle w:val="a3"/>
            <w:noProof/>
          </w:rPr>
          <w:t>Монокль, 21.04.2025, ЦБ констатировал прекращение усиления перегрева в экономике</w:t>
        </w:r>
        <w:r>
          <w:rPr>
            <w:noProof/>
            <w:webHidden/>
          </w:rPr>
          <w:tab/>
        </w:r>
        <w:r>
          <w:rPr>
            <w:noProof/>
            <w:webHidden/>
          </w:rPr>
          <w:fldChar w:fldCharType="begin"/>
        </w:r>
        <w:r>
          <w:rPr>
            <w:noProof/>
            <w:webHidden/>
          </w:rPr>
          <w:instrText xml:space="preserve"> PAGEREF _Toc196199884 \h </w:instrText>
        </w:r>
        <w:r>
          <w:rPr>
            <w:noProof/>
            <w:webHidden/>
          </w:rPr>
        </w:r>
        <w:r>
          <w:rPr>
            <w:noProof/>
            <w:webHidden/>
          </w:rPr>
          <w:fldChar w:fldCharType="separate"/>
        </w:r>
        <w:r w:rsidR="00015C9F">
          <w:rPr>
            <w:noProof/>
            <w:webHidden/>
          </w:rPr>
          <w:t>53</w:t>
        </w:r>
        <w:r>
          <w:rPr>
            <w:noProof/>
            <w:webHidden/>
          </w:rPr>
          <w:fldChar w:fldCharType="end"/>
        </w:r>
      </w:hyperlink>
    </w:p>
    <w:p w14:paraId="7A497CE3" w14:textId="1A5FF2B7" w:rsidR="003326F2" w:rsidRDefault="003326F2">
      <w:pPr>
        <w:pStyle w:val="31"/>
        <w:rPr>
          <w:rFonts w:ascii="Calibri" w:hAnsi="Calibri"/>
          <w:kern w:val="2"/>
        </w:rPr>
      </w:pPr>
      <w:hyperlink w:anchor="_Toc196199885" w:history="1">
        <w:r w:rsidRPr="001E7426">
          <w:rPr>
            <w:rStyle w:val="a3"/>
          </w:rPr>
          <w:t>В марте средства населения продолжили расти (+0,8%, +0,5 трлн рублей), но умереннее, чем в феврале (+1,9%, +1,1 трлн рублей), когда индексировались социальные выплаты и пенсии. Максимальные ставки по вкладам продолжили снижаться (на 0,6 п. п., до 20,3% в конце марта), но все еще остаются привлекательными.</w:t>
        </w:r>
        <w:r>
          <w:rPr>
            <w:webHidden/>
          </w:rPr>
          <w:tab/>
        </w:r>
        <w:r>
          <w:rPr>
            <w:webHidden/>
          </w:rPr>
          <w:fldChar w:fldCharType="begin"/>
        </w:r>
        <w:r>
          <w:rPr>
            <w:webHidden/>
          </w:rPr>
          <w:instrText xml:space="preserve"> PAGEREF _Toc196199885 \h </w:instrText>
        </w:r>
        <w:r>
          <w:rPr>
            <w:webHidden/>
          </w:rPr>
        </w:r>
        <w:r>
          <w:rPr>
            <w:webHidden/>
          </w:rPr>
          <w:fldChar w:fldCharType="separate"/>
        </w:r>
        <w:r w:rsidR="00015C9F">
          <w:rPr>
            <w:webHidden/>
          </w:rPr>
          <w:t>53</w:t>
        </w:r>
        <w:r>
          <w:rPr>
            <w:webHidden/>
          </w:rPr>
          <w:fldChar w:fldCharType="end"/>
        </w:r>
      </w:hyperlink>
    </w:p>
    <w:p w14:paraId="70491370" w14:textId="068BCB9C" w:rsidR="003326F2" w:rsidRDefault="003326F2">
      <w:pPr>
        <w:pStyle w:val="21"/>
        <w:tabs>
          <w:tab w:val="right" w:leader="dot" w:pos="9061"/>
        </w:tabs>
        <w:rPr>
          <w:rFonts w:ascii="Calibri" w:hAnsi="Calibri"/>
          <w:noProof/>
          <w:kern w:val="2"/>
        </w:rPr>
      </w:pPr>
      <w:hyperlink w:anchor="_Toc196199886" w:history="1">
        <w:r w:rsidRPr="001E7426">
          <w:rPr>
            <w:rStyle w:val="a3"/>
            <w:noProof/>
          </w:rPr>
          <w:t xml:space="preserve">ПРАЙМ, 22.04.2025, </w:t>
        </w:r>
        <w:r w:rsidRPr="001E7426">
          <w:rPr>
            <w:rStyle w:val="a3"/>
            <w:rFonts w:eastAsia="Verdana"/>
            <w:noProof/>
          </w:rPr>
          <w:t>АКРА не ожидает волны дефолтов на российском облигационном рынке в 2025 г - исследование</w:t>
        </w:r>
        <w:r>
          <w:rPr>
            <w:noProof/>
            <w:webHidden/>
          </w:rPr>
          <w:tab/>
        </w:r>
        <w:r>
          <w:rPr>
            <w:noProof/>
            <w:webHidden/>
          </w:rPr>
          <w:fldChar w:fldCharType="begin"/>
        </w:r>
        <w:r>
          <w:rPr>
            <w:noProof/>
            <w:webHidden/>
          </w:rPr>
          <w:instrText xml:space="preserve"> PAGEREF _Toc196199886 \h </w:instrText>
        </w:r>
        <w:r>
          <w:rPr>
            <w:noProof/>
            <w:webHidden/>
          </w:rPr>
        </w:r>
        <w:r>
          <w:rPr>
            <w:noProof/>
            <w:webHidden/>
          </w:rPr>
          <w:fldChar w:fldCharType="separate"/>
        </w:r>
        <w:r w:rsidR="00015C9F">
          <w:rPr>
            <w:noProof/>
            <w:webHidden/>
          </w:rPr>
          <w:t>54</w:t>
        </w:r>
        <w:r>
          <w:rPr>
            <w:noProof/>
            <w:webHidden/>
          </w:rPr>
          <w:fldChar w:fldCharType="end"/>
        </w:r>
      </w:hyperlink>
    </w:p>
    <w:p w14:paraId="3E7B9D02" w14:textId="21599860" w:rsidR="003326F2" w:rsidRDefault="003326F2">
      <w:pPr>
        <w:pStyle w:val="31"/>
        <w:rPr>
          <w:rFonts w:ascii="Calibri" w:hAnsi="Calibri"/>
          <w:kern w:val="2"/>
        </w:rPr>
      </w:pPr>
      <w:hyperlink w:anchor="_Toc196199887" w:history="1">
        <w:r w:rsidRPr="001E7426">
          <w:rPr>
            <w:rStyle w:val="a3"/>
          </w:rPr>
          <w:t>Аналитическое кредитное рейтинговое агентство (АКРА) не ожидает формирования волны дефолтов на российском облигационном рынке в 2025 году при условии сохранения ликвидности на финансовом рынке на достаточно комфортном уровне, говорится в исследовании рейтингового агентства.</w:t>
        </w:r>
        <w:r>
          <w:rPr>
            <w:webHidden/>
          </w:rPr>
          <w:tab/>
        </w:r>
        <w:r>
          <w:rPr>
            <w:webHidden/>
          </w:rPr>
          <w:fldChar w:fldCharType="begin"/>
        </w:r>
        <w:r>
          <w:rPr>
            <w:webHidden/>
          </w:rPr>
          <w:instrText xml:space="preserve"> PAGEREF _Toc196199887 \h </w:instrText>
        </w:r>
        <w:r>
          <w:rPr>
            <w:webHidden/>
          </w:rPr>
        </w:r>
        <w:r>
          <w:rPr>
            <w:webHidden/>
          </w:rPr>
          <w:fldChar w:fldCharType="separate"/>
        </w:r>
        <w:r w:rsidR="00015C9F">
          <w:rPr>
            <w:webHidden/>
          </w:rPr>
          <w:t>54</w:t>
        </w:r>
        <w:r>
          <w:rPr>
            <w:webHidden/>
          </w:rPr>
          <w:fldChar w:fldCharType="end"/>
        </w:r>
      </w:hyperlink>
    </w:p>
    <w:p w14:paraId="2743302B" w14:textId="357AE7BB" w:rsidR="003326F2" w:rsidRDefault="003326F2">
      <w:pPr>
        <w:pStyle w:val="21"/>
        <w:tabs>
          <w:tab w:val="right" w:leader="dot" w:pos="9061"/>
        </w:tabs>
        <w:rPr>
          <w:rFonts w:ascii="Calibri" w:hAnsi="Calibri"/>
          <w:noProof/>
          <w:kern w:val="2"/>
        </w:rPr>
      </w:pPr>
      <w:hyperlink w:anchor="_Toc196199888" w:history="1">
        <w:r w:rsidRPr="001E7426">
          <w:rPr>
            <w:rStyle w:val="a3"/>
            <w:noProof/>
          </w:rPr>
          <w:t>РИА Новости, 21.04.2025, Россия ратифицировала соглашение с Белоруссией о надзоре за финрынком</w:t>
        </w:r>
        <w:r>
          <w:rPr>
            <w:noProof/>
            <w:webHidden/>
          </w:rPr>
          <w:tab/>
        </w:r>
        <w:r>
          <w:rPr>
            <w:noProof/>
            <w:webHidden/>
          </w:rPr>
          <w:fldChar w:fldCharType="begin"/>
        </w:r>
        <w:r>
          <w:rPr>
            <w:noProof/>
            <w:webHidden/>
          </w:rPr>
          <w:instrText xml:space="preserve"> PAGEREF _Toc196199888 \h </w:instrText>
        </w:r>
        <w:r>
          <w:rPr>
            <w:noProof/>
            <w:webHidden/>
          </w:rPr>
        </w:r>
        <w:r>
          <w:rPr>
            <w:noProof/>
            <w:webHidden/>
          </w:rPr>
          <w:fldChar w:fldCharType="separate"/>
        </w:r>
        <w:r w:rsidR="00015C9F">
          <w:rPr>
            <w:noProof/>
            <w:webHidden/>
          </w:rPr>
          <w:t>55</w:t>
        </w:r>
        <w:r>
          <w:rPr>
            <w:noProof/>
            <w:webHidden/>
          </w:rPr>
          <w:fldChar w:fldCharType="end"/>
        </w:r>
      </w:hyperlink>
    </w:p>
    <w:p w14:paraId="579B9E50" w14:textId="1BE5EE17" w:rsidR="003326F2" w:rsidRDefault="003326F2">
      <w:pPr>
        <w:pStyle w:val="31"/>
        <w:rPr>
          <w:rFonts w:ascii="Calibri" w:hAnsi="Calibri"/>
          <w:kern w:val="2"/>
        </w:rPr>
      </w:pPr>
      <w:hyperlink w:anchor="_Toc196199889" w:history="1">
        <w:r w:rsidRPr="001E7426">
          <w:rPr>
            <w:rStyle w:val="a3"/>
          </w:rPr>
          <w:t>Президент России Владимир Путин подписал закон о ратификации соглашения между Россией и Белоруссией о сотрудничестве и обмене информацией в сфере надзора и контроля за финансовым рынком. Документ размещен на портале официального опубликования правовых актов.</w:t>
        </w:r>
        <w:r>
          <w:rPr>
            <w:webHidden/>
          </w:rPr>
          <w:tab/>
        </w:r>
        <w:r>
          <w:rPr>
            <w:webHidden/>
          </w:rPr>
          <w:fldChar w:fldCharType="begin"/>
        </w:r>
        <w:r>
          <w:rPr>
            <w:webHidden/>
          </w:rPr>
          <w:instrText xml:space="preserve"> PAGEREF _Toc196199889 \h </w:instrText>
        </w:r>
        <w:r>
          <w:rPr>
            <w:webHidden/>
          </w:rPr>
        </w:r>
        <w:r>
          <w:rPr>
            <w:webHidden/>
          </w:rPr>
          <w:fldChar w:fldCharType="separate"/>
        </w:r>
        <w:r w:rsidR="00015C9F">
          <w:rPr>
            <w:webHidden/>
          </w:rPr>
          <w:t>55</w:t>
        </w:r>
        <w:r>
          <w:rPr>
            <w:webHidden/>
          </w:rPr>
          <w:fldChar w:fldCharType="end"/>
        </w:r>
      </w:hyperlink>
    </w:p>
    <w:p w14:paraId="081541DA" w14:textId="0FE2CAC3" w:rsidR="003326F2" w:rsidRDefault="003326F2">
      <w:pPr>
        <w:pStyle w:val="21"/>
        <w:tabs>
          <w:tab w:val="right" w:leader="dot" w:pos="9061"/>
        </w:tabs>
        <w:rPr>
          <w:rFonts w:ascii="Calibri" w:hAnsi="Calibri"/>
          <w:noProof/>
          <w:kern w:val="2"/>
        </w:rPr>
      </w:pPr>
      <w:hyperlink w:anchor="_Toc196199890" w:history="1">
        <w:r w:rsidRPr="001E7426">
          <w:rPr>
            <w:rStyle w:val="a3"/>
            <w:noProof/>
          </w:rPr>
          <w:t>Финмаркет, 21.04.2025, Прогноз роста ВВП РФ в 2025 году сохранен на уровне 2,5%</w:t>
        </w:r>
        <w:r>
          <w:rPr>
            <w:noProof/>
            <w:webHidden/>
          </w:rPr>
          <w:tab/>
        </w:r>
        <w:r>
          <w:rPr>
            <w:noProof/>
            <w:webHidden/>
          </w:rPr>
          <w:fldChar w:fldCharType="begin"/>
        </w:r>
        <w:r>
          <w:rPr>
            <w:noProof/>
            <w:webHidden/>
          </w:rPr>
          <w:instrText xml:space="preserve"> PAGEREF _Toc196199890 \h </w:instrText>
        </w:r>
        <w:r>
          <w:rPr>
            <w:noProof/>
            <w:webHidden/>
          </w:rPr>
        </w:r>
        <w:r>
          <w:rPr>
            <w:noProof/>
            <w:webHidden/>
          </w:rPr>
          <w:fldChar w:fldCharType="separate"/>
        </w:r>
        <w:r w:rsidR="00015C9F">
          <w:rPr>
            <w:noProof/>
            <w:webHidden/>
          </w:rPr>
          <w:t>56</w:t>
        </w:r>
        <w:r>
          <w:rPr>
            <w:noProof/>
            <w:webHidden/>
          </w:rPr>
          <w:fldChar w:fldCharType="end"/>
        </w:r>
      </w:hyperlink>
    </w:p>
    <w:p w14:paraId="328BF30E" w14:textId="500FD0CA" w:rsidR="003326F2" w:rsidRDefault="003326F2">
      <w:pPr>
        <w:pStyle w:val="31"/>
        <w:rPr>
          <w:rFonts w:ascii="Calibri" w:hAnsi="Calibri"/>
          <w:kern w:val="2"/>
        </w:rPr>
      </w:pPr>
      <w:hyperlink w:anchor="_Toc196199891" w:history="1">
        <w:r w:rsidRPr="001E7426">
          <w:rPr>
            <w:rStyle w:val="a3"/>
          </w:rPr>
          <w:t>Минэкономразвития РФ в базовом сценарии прогнозирует рост ВВП РФ в 2025 году на уровне 2,5%, сообщил журналистам представитель министерства. Таким образом, министерство сохранило свой предыдущий, сентябрьский прогноз по росту российской экономики на 2025 год. По словам представителя Минэкономразвития, министерство внесло в правительство проект сценарных условий прогноза социально-экономического развития на 2025-2028 годы.</w:t>
        </w:r>
        <w:r>
          <w:rPr>
            <w:webHidden/>
          </w:rPr>
          <w:tab/>
        </w:r>
        <w:r>
          <w:rPr>
            <w:webHidden/>
          </w:rPr>
          <w:fldChar w:fldCharType="begin"/>
        </w:r>
        <w:r>
          <w:rPr>
            <w:webHidden/>
          </w:rPr>
          <w:instrText xml:space="preserve"> PAGEREF _Toc196199891 \h </w:instrText>
        </w:r>
        <w:r>
          <w:rPr>
            <w:webHidden/>
          </w:rPr>
        </w:r>
        <w:r>
          <w:rPr>
            <w:webHidden/>
          </w:rPr>
          <w:fldChar w:fldCharType="separate"/>
        </w:r>
        <w:r w:rsidR="00015C9F">
          <w:rPr>
            <w:webHidden/>
          </w:rPr>
          <w:t>56</w:t>
        </w:r>
        <w:r>
          <w:rPr>
            <w:webHidden/>
          </w:rPr>
          <w:fldChar w:fldCharType="end"/>
        </w:r>
      </w:hyperlink>
    </w:p>
    <w:p w14:paraId="3DF83607" w14:textId="17B04243" w:rsidR="003326F2" w:rsidRDefault="003326F2">
      <w:pPr>
        <w:pStyle w:val="21"/>
        <w:tabs>
          <w:tab w:val="right" w:leader="dot" w:pos="9061"/>
        </w:tabs>
        <w:rPr>
          <w:rFonts w:ascii="Calibri" w:hAnsi="Calibri"/>
          <w:noProof/>
          <w:kern w:val="2"/>
        </w:rPr>
      </w:pPr>
      <w:hyperlink w:anchor="_Toc196199892" w:history="1">
        <w:r w:rsidRPr="001E7426">
          <w:rPr>
            <w:rStyle w:val="a3"/>
            <w:noProof/>
          </w:rPr>
          <w:t>РИА Новости, 21.04.2025, Греф заявил, что его совсем не устраивает уровень ключевой ставки ЦБ РФ в 21%</w:t>
        </w:r>
        <w:r>
          <w:rPr>
            <w:noProof/>
            <w:webHidden/>
          </w:rPr>
          <w:tab/>
        </w:r>
        <w:r>
          <w:rPr>
            <w:noProof/>
            <w:webHidden/>
          </w:rPr>
          <w:fldChar w:fldCharType="begin"/>
        </w:r>
        <w:r>
          <w:rPr>
            <w:noProof/>
            <w:webHidden/>
          </w:rPr>
          <w:instrText xml:space="preserve"> PAGEREF _Toc196199892 \h </w:instrText>
        </w:r>
        <w:r>
          <w:rPr>
            <w:noProof/>
            <w:webHidden/>
          </w:rPr>
        </w:r>
        <w:r>
          <w:rPr>
            <w:noProof/>
            <w:webHidden/>
          </w:rPr>
          <w:fldChar w:fldCharType="separate"/>
        </w:r>
        <w:r w:rsidR="00015C9F">
          <w:rPr>
            <w:noProof/>
            <w:webHidden/>
          </w:rPr>
          <w:t>58</w:t>
        </w:r>
        <w:r>
          <w:rPr>
            <w:noProof/>
            <w:webHidden/>
          </w:rPr>
          <w:fldChar w:fldCharType="end"/>
        </w:r>
      </w:hyperlink>
    </w:p>
    <w:p w14:paraId="763D917E" w14:textId="4E77721C" w:rsidR="003326F2" w:rsidRDefault="003326F2">
      <w:pPr>
        <w:pStyle w:val="31"/>
        <w:rPr>
          <w:rFonts w:ascii="Calibri" w:hAnsi="Calibri"/>
          <w:kern w:val="2"/>
        </w:rPr>
      </w:pPr>
      <w:hyperlink w:anchor="_Toc196199893" w:history="1">
        <w:r w:rsidRPr="001E7426">
          <w:rPr>
            <w:rStyle w:val="a3"/>
          </w:rPr>
          <w:t>Глава Сбербанка Герман Греф заявил, что его совсем не устраивает уровень ключевой ставки Банка России в 21% годовых.</w:t>
        </w:r>
        <w:r>
          <w:rPr>
            <w:webHidden/>
          </w:rPr>
          <w:tab/>
        </w:r>
        <w:r>
          <w:rPr>
            <w:webHidden/>
          </w:rPr>
          <w:fldChar w:fldCharType="begin"/>
        </w:r>
        <w:r>
          <w:rPr>
            <w:webHidden/>
          </w:rPr>
          <w:instrText xml:space="preserve"> PAGEREF _Toc196199893 \h </w:instrText>
        </w:r>
        <w:r>
          <w:rPr>
            <w:webHidden/>
          </w:rPr>
        </w:r>
        <w:r>
          <w:rPr>
            <w:webHidden/>
          </w:rPr>
          <w:fldChar w:fldCharType="separate"/>
        </w:r>
        <w:r w:rsidR="00015C9F">
          <w:rPr>
            <w:webHidden/>
          </w:rPr>
          <w:t>58</w:t>
        </w:r>
        <w:r>
          <w:rPr>
            <w:webHidden/>
          </w:rPr>
          <w:fldChar w:fldCharType="end"/>
        </w:r>
      </w:hyperlink>
    </w:p>
    <w:p w14:paraId="33037EA4" w14:textId="512CE06F" w:rsidR="003326F2" w:rsidRDefault="003326F2">
      <w:pPr>
        <w:pStyle w:val="21"/>
        <w:tabs>
          <w:tab w:val="right" w:leader="dot" w:pos="9061"/>
        </w:tabs>
        <w:rPr>
          <w:rFonts w:ascii="Calibri" w:hAnsi="Calibri"/>
          <w:noProof/>
          <w:kern w:val="2"/>
        </w:rPr>
      </w:pPr>
      <w:hyperlink w:anchor="_Toc196199894" w:history="1">
        <w:r w:rsidRPr="001E7426">
          <w:rPr>
            <w:rStyle w:val="a3"/>
            <w:noProof/>
          </w:rPr>
          <w:t>Ассоциация российских банков, 21.04.2025, Гарегин Тосунян: «В силу непонятных нам причин рынок сжимают»</w:t>
        </w:r>
        <w:r>
          <w:rPr>
            <w:noProof/>
            <w:webHidden/>
          </w:rPr>
          <w:tab/>
        </w:r>
        <w:r>
          <w:rPr>
            <w:noProof/>
            <w:webHidden/>
          </w:rPr>
          <w:fldChar w:fldCharType="begin"/>
        </w:r>
        <w:r>
          <w:rPr>
            <w:noProof/>
            <w:webHidden/>
          </w:rPr>
          <w:instrText xml:space="preserve"> PAGEREF _Toc196199894 \h </w:instrText>
        </w:r>
        <w:r>
          <w:rPr>
            <w:noProof/>
            <w:webHidden/>
          </w:rPr>
        </w:r>
        <w:r>
          <w:rPr>
            <w:noProof/>
            <w:webHidden/>
          </w:rPr>
          <w:fldChar w:fldCharType="separate"/>
        </w:r>
        <w:r w:rsidR="00015C9F">
          <w:rPr>
            <w:noProof/>
            <w:webHidden/>
          </w:rPr>
          <w:t>58</w:t>
        </w:r>
        <w:r>
          <w:rPr>
            <w:noProof/>
            <w:webHidden/>
          </w:rPr>
          <w:fldChar w:fldCharType="end"/>
        </w:r>
      </w:hyperlink>
    </w:p>
    <w:p w14:paraId="281E3AC3" w14:textId="531D854F" w:rsidR="003326F2" w:rsidRDefault="003326F2">
      <w:pPr>
        <w:pStyle w:val="31"/>
        <w:rPr>
          <w:rFonts w:ascii="Calibri" w:hAnsi="Calibri"/>
          <w:kern w:val="2"/>
        </w:rPr>
      </w:pPr>
      <w:hyperlink w:anchor="_Toc196199895" w:history="1">
        <w:r w:rsidRPr="001E7426">
          <w:rPr>
            <w:rStyle w:val="a3"/>
          </w:rPr>
          <w:t>С одной стороны - внешние санкции, с другой - сжатие рынка усилиями регулятора, и вот уже стагнация перешагнула порог. Прибыли банков растут, но растет и монополизация банковского сектора, отмечает президент Ассоциации российских банков (АРБ) Гарегин Тосунян.</w:t>
        </w:r>
        <w:r>
          <w:rPr>
            <w:webHidden/>
          </w:rPr>
          <w:tab/>
        </w:r>
        <w:r>
          <w:rPr>
            <w:webHidden/>
          </w:rPr>
          <w:fldChar w:fldCharType="begin"/>
        </w:r>
        <w:r>
          <w:rPr>
            <w:webHidden/>
          </w:rPr>
          <w:instrText xml:space="preserve"> PAGEREF _Toc196199895 \h </w:instrText>
        </w:r>
        <w:r>
          <w:rPr>
            <w:webHidden/>
          </w:rPr>
        </w:r>
        <w:r>
          <w:rPr>
            <w:webHidden/>
          </w:rPr>
          <w:fldChar w:fldCharType="separate"/>
        </w:r>
        <w:r w:rsidR="00015C9F">
          <w:rPr>
            <w:webHidden/>
          </w:rPr>
          <w:t>58</w:t>
        </w:r>
        <w:r>
          <w:rPr>
            <w:webHidden/>
          </w:rPr>
          <w:fldChar w:fldCharType="end"/>
        </w:r>
      </w:hyperlink>
    </w:p>
    <w:p w14:paraId="2AC114DF" w14:textId="657B1E19" w:rsidR="003326F2" w:rsidRDefault="003326F2">
      <w:pPr>
        <w:pStyle w:val="21"/>
        <w:tabs>
          <w:tab w:val="right" w:leader="dot" w:pos="9061"/>
        </w:tabs>
        <w:rPr>
          <w:rFonts w:ascii="Calibri" w:hAnsi="Calibri"/>
          <w:noProof/>
          <w:kern w:val="2"/>
        </w:rPr>
      </w:pPr>
      <w:hyperlink w:anchor="_Toc196199896" w:history="1">
        <w:r w:rsidRPr="001E7426">
          <w:rPr>
            <w:rStyle w:val="a3"/>
            <w:noProof/>
          </w:rPr>
          <w:t>Пенсия.pro, 20.04.2025, Больше трети желающих научиться планировать бюджет хотят инвестировать и копить</w:t>
        </w:r>
        <w:r>
          <w:rPr>
            <w:noProof/>
            <w:webHidden/>
          </w:rPr>
          <w:tab/>
        </w:r>
        <w:r>
          <w:rPr>
            <w:noProof/>
            <w:webHidden/>
          </w:rPr>
          <w:fldChar w:fldCharType="begin"/>
        </w:r>
        <w:r>
          <w:rPr>
            <w:noProof/>
            <w:webHidden/>
          </w:rPr>
          <w:instrText xml:space="preserve"> PAGEREF _Toc196199896 \h </w:instrText>
        </w:r>
        <w:r>
          <w:rPr>
            <w:noProof/>
            <w:webHidden/>
          </w:rPr>
        </w:r>
        <w:r>
          <w:rPr>
            <w:noProof/>
            <w:webHidden/>
          </w:rPr>
          <w:fldChar w:fldCharType="separate"/>
        </w:r>
        <w:r w:rsidR="00015C9F">
          <w:rPr>
            <w:noProof/>
            <w:webHidden/>
          </w:rPr>
          <w:t>63</w:t>
        </w:r>
        <w:r>
          <w:rPr>
            <w:noProof/>
            <w:webHidden/>
          </w:rPr>
          <w:fldChar w:fldCharType="end"/>
        </w:r>
      </w:hyperlink>
    </w:p>
    <w:p w14:paraId="4C4A742C" w14:textId="5BF3F144" w:rsidR="003326F2" w:rsidRDefault="003326F2">
      <w:pPr>
        <w:pStyle w:val="31"/>
        <w:rPr>
          <w:rFonts w:ascii="Calibri" w:hAnsi="Calibri"/>
          <w:kern w:val="2"/>
        </w:rPr>
      </w:pPr>
      <w:hyperlink w:anchor="_Toc196199897" w:history="1">
        <w:r w:rsidRPr="001E7426">
          <w:rPr>
            <w:rStyle w:val="a3"/>
          </w:rPr>
          <w:t>61 % россиян не прочь повысить уровень финансовой грамотности, следует из опроса сервиса «ЮMoney». Каждый пятый заявил, что уже учится, но 18 % говорят, что их и так все устраивает, а новые знания не нужны.</w:t>
        </w:r>
        <w:r>
          <w:rPr>
            <w:webHidden/>
          </w:rPr>
          <w:tab/>
        </w:r>
        <w:r>
          <w:rPr>
            <w:webHidden/>
          </w:rPr>
          <w:fldChar w:fldCharType="begin"/>
        </w:r>
        <w:r>
          <w:rPr>
            <w:webHidden/>
          </w:rPr>
          <w:instrText xml:space="preserve"> PAGEREF _Toc196199897 \h </w:instrText>
        </w:r>
        <w:r>
          <w:rPr>
            <w:webHidden/>
          </w:rPr>
        </w:r>
        <w:r>
          <w:rPr>
            <w:webHidden/>
          </w:rPr>
          <w:fldChar w:fldCharType="separate"/>
        </w:r>
        <w:r w:rsidR="00015C9F">
          <w:rPr>
            <w:webHidden/>
          </w:rPr>
          <w:t>63</w:t>
        </w:r>
        <w:r>
          <w:rPr>
            <w:webHidden/>
          </w:rPr>
          <w:fldChar w:fldCharType="end"/>
        </w:r>
      </w:hyperlink>
    </w:p>
    <w:p w14:paraId="5F57888F" w14:textId="7B9C1CB2" w:rsidR="003326F2" w:rsidRDefault="003326F2">
      <w:pPr>
        <w:pStyle w:val="12"/>
        <w:tabs>
          <w:tab w:val="right" w:leader="dot" w:pos="9061"/>
        </w:tabs>
        <w:rPr>
          <w:rFonts w:ascii="Calibri" w:hAnsi="Calibri"/>
          <w:b w:val="0"/>
          <w:noProof/>
          <w:kern w:val="2"/>
          <w:sz w:val="24"/>
        </w:rPr>
      </w:pPr>
      <w:hyperlink w:anchor="_Toc196199898" w:history="1">
        <w:r w:rsidRPr="001E7426">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_Toc196199898 \h </w:instrText>
        </w:r>
        <w:r>
          <w:rPr>
            <w:noProof/>
            <w:webHidden/>
          </w:rPr>
        </w:r>
        <w:r>
          <w:rPr>
            <w:noProof/>
            <w:webHidden/>
          </w:rPr>
          <w:fldChar w:fldCharType="separate"/>
        </w:r>
        <w:r w:rsidR="00015C9F">
          <w:rPr>
            <w:noProof/>
            <w:webHidden/>
          </w:rPr>
          <w:t>64</w:t>
        </w:r>
        <w:r>
          <w:rPr>
            <w:noProof/>
            <w:webHidden/>
          </w:rPr>
          <w:fldChar w:fldCharType="end"/>
        </w:r>
      </w:hyperlink>
    </w:p>
    <w:p w14:paraId="3C1EC837" w14:textId="0C9D2293" w:rsidR="003326F2" w:rsidRDefault="003326F2">
      <w:pPr>
        <w:pStyle w:val="12"/>
        <w:tabs>
          <w:tab w:val="right" w:leader="dot" w:pos="9061"/>
        </w:tabs>
        <w:rPr>
          <w:rFonts w:ascii="Calibri" w:hAnsi="Calibri"/>
          <w:b w:val="0"/>
          <w:noProof/>
          <w:kern w:val="2"/>
          <w:sz w:val="24"/>
        </w:rPr>
      </w:pPr>
      <w:hyperlink w:anchor="_Toc196199899" w:history="1">
        <w:r w:rsidRPr="001E7426">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_Toc196199899 \h </w:instrText>
        </w:r>
        <w:r>
          <w:rPr>
            <w:noProof/>
            <w:webHidden/>
          </w:rPr>
        </w:r>
        <w:r>
          <w:rPr>
            <w:noProof/>
            <w:webHidden/>
          </w:rPr>
          <w:fldChar w:fldCharType="separate"/>
        </w:r>
        <w:r w:rsidR="00015C9F">
          <w:rPr>
            <w:noProof/>
            <w:webHidden/>
          </w:rPr>
          <w:t>64</w:t>
        </w:r>
        <w:r>
          <w:rPr>
            <w:noProof/>
            <w:webHidden/>
          </w:rPr>
          <w:fldChar w:fldCharType="end"/>
        </w:r>
      </w:hyperlink>
    </w:p>
    <w:p w14:paraId="03F3BFE6" w14:textId="65777231" w:rsidR="003326F2" w:rsidRDefault="003326F2">
      <w:pPr>
        <w:pStyle w:val="21"/>
        <w:tabs>
          <w:tab w:val="right" w:leader="dot" w:pos="9061"/>
        </w:tabs>
        <w:rPr>
          <w:rFonts w:ascii="Calibri" w:hAnsi="Calibri"/>
          <w:noProof/>
          <w:kern w:val="2"/>
        </w:rPr>
      </w:pPr>
      <w:hyperlink w:anchor="_Toc196199900" w:history="1">
        <w:r w:rsidRPr="001E7426">
          <w:rPr>
            <w:rStyle w:val="a3"/>
            <w:noProof/>
          </w:rPr>
          <w:t>ЛАДА.kz, 21.04.2025, Триллионы из пенсионного фонда: казахстанцы массово снимают деньги — зачем и куда?</w:t>
        </w:r>
        <w:r>
          <w:rPr>
            <w:noProof/>
            <w:webHidden/>
          </w:rPr>
          <w:tab/>
        </w:r>
        <w:r>
          <w:rPr>
            <w:noProof/>
            <w:webHidden/>
          </w:rPr>
          <w:fldChar w:fldCharType="begin"/>
        </w:r>
        <w:r>
          <w:rPr>
            <w:noProof/>
            <w:webHidden/>
          </w:rPr>
          <w:instrText xml:space="preserve"> PAGEREF _Toc196199900 \h </w:instrText>
        </w:r>
        <w:r>
          <w:rPr>
            <w:noProof/>
            <w:webHidden/>
          </w:rPr>
        </w:r>
        <w:r>
          <w:rPr>
            <w:noProof/>
            <w:webHidden/>
          </w:rPr>
          <w:fldChar w:fldCharType="separate"/>
        </w:r>
        <w:r w:rsidR="00015C9F">
          <w:rPr>
            <w:noProof/>
            <w:webHidden/>
          </w:rPr>
          <w:t>64</w:t>
        </w:r>
        <w:r>
          <w:rPr>
            <w:noProof/>
            <w:webHidden/>
          </w:rPr>
          <w:fldChar w:fldCharType="end"/>
        </w:r>
      </w:hyperlink>
    </w:p>
    <w:p w14:paraId="39158CD5" w14:textId="5E3CEB7E" w:rsidR="003326F2" w:rsidRDefault="003326F2">
      <w:pPr>
        <w:pStyle w:val="31"/>
        <w:rPr>
          <w:rFonts w:ascii="Calibri" w:hAnsi="Calibri"/>
          <w:kern w:val="2"/>
        </w:rPr>
      </w:pPr>
      <w:hyperlink w:anchor="_Toc196199901" w:history="1">
        <w:r w:rsidRPr="001E7426">
          <w:rPr>
            <w:rStyle w:val="a3"/>
          </w:rPr>
          <w:t>На 1 апреля 2025 года сумма, изъятая гражданами Казахстана из Единого накопительного пенсионного фонда (ЕНПФ), достигла 3,8 трлн тенге. Основными направлениями расходов остаются улучшение жилищных условий и медицинские услуги. Также растет интерес к передаче накоплений в частные управляющие компании.</w:t>
        </w:r>
        <w:r>
          <w:rPr>
            <w:webHidden/>
          </w:rPr>
          <w:tab/>
        </w:r>
        <w:r>
          <w:rPr>
            <w:webHidden/>
          </w:rPr>
          <w:fldChar w:fldCharType="begin"/>
        </w:r>
        <w:r>
          <w:rPr>
            <w:webHidden/>
          </w:rPr>
          <w:instrText xml:space="preserve"> PAGEREF _Toc196199901 \h </w:instrText>
        </w:r>
        <w:r>
          <w:rPr>
            <w:webHidden/>
          </w:rPr>
        </w:r>
        <w:r>
          <w:rPr>
            <w:webHidden/>
          </w:rPr>
          <w:fldChar w:fldCharType="separate"/>
        </w:r>
        <w:r w:rsidR="00015C9F">
          <w:rPr>
            <w:webHidden/>
          </w:rPr>
          <w:t>64</w:t>
        </w:r>
        <w:r>
          <w:rPr>
            <w:webHidden/>
          </w:rPr>
          <w:fldChar w:fldCharType="end"/>
        </w:r>
      </w:hyperlink>
    </w:p>
    <w:p w14:paraId="0AC89CA7" w14:textId="7C4FD633" w:rsidR="003326F2" w:rsidRDefault="003326F2">
      <w:pPr>
        <w:pStyle w:val="12"/>
        <w:tabs>
          <w:tab w:val="right" w:leader="dot" w:pos="9061"/>
        </w:tabs>
        <w:rPr>
          <w:rFonts w:ascii="Calibri" w:hAnsi="Calibri"/>
          <w:b w:val="0"/>
          <w:noProof/>
          <w:kern w:val="2"/>
          <w:sz w:val="24"/>
        </w:rPr>
      </w:pPr>
      <w:hyperlink w:anchor="_Toc196199902" w:history="1">
        <w:r w:rsidRPr="001E7426">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_Toc196199902 \h </w:instrText>
        </w:r>
        <w:r>
          <w:rPr>
            <w:noProof/>
            <w:webHidden/>
          </w:rPr>
        </w:r>
        <w:r>
          <w:rPr>
            <w:noProof/>
            <w:webHidden/>
          </w:rPr>
          <w:fldChar w:fldCharType="separate"/>
        </w:r>
        <w:r w:rsidR="00015C9F">
          <w:rPr>
            <w:noProof/>
            <w:webHidden/>
          </w:rPr>
          <w:t>65</w:t>
        </w:r>
        <w:r>
          <w:rPr>
            <w:noProof/>
            <w:webHidden/>
          </w:rPr>
          <w:fldChar w:fldCharType="end"/>
        </w:r>
      </w:hyperlink>
    </w:p>
    <w:p w14:paraId="4D2E5AE7" w14:textId="34159B11" w:rsidR="003326F2" w:rsidRDefault="003326F2">
      <w:pPr>
        <w:pStyle w:val="21"/>
        <w:tabs>
          <w:tab w:val="right" w:leader="dot" w:pos="9061"/>
        </w:tabs>
        <w:rPr>
          <w:rFonts w:ascii="Calibri" w:hAnsi="Calibri"/>
          <w:noProof/>
          <w:kern w:val="2"/>
        </w:rPr>
      </w:pPr>
      <w:hyperlink w:anchor="_Toc196199903" w:history="1">
        <w:r w:rsidRPr="001E7426">
          <w:rPr>
            <w:rStyle w:val="a3"/>
            <w:noProof/>
          </w:rPr>
          <w:t>Пенсия.pro, 21.04.2025, Китайские пенсионные фонды отказались вкладываться в США</w:t>
        </w:r>
        <w:r>
          <w:rPr>
            <w:noProof/>
            <w:webHidden/>
          </w:rPr>
          <w:tab/>
        </w:r>
        <w:r>
          <w:rPr>
            <w:noProof/>
            <w:webHidden/>
          </w:rPr>
          <w:fldChar w:fldCharType="begin"/>
        </w:r>
        <w:r>
          <w:rPr>
            <w:noProof/>
            <w:webHidden/>
          </w:rPr>
          <w:instrText xml:space="preserve"> PAGEREF _Toc196199903 \h </w:instrText>
        </w:r>
        <w:r>
          <w:rPr>
            <w:noProof/>
            <w:webHidden/>
          </w:rPr>
        </w:r>
        <w:r>
          <w:rPr>
            <w:noProof/>
            <w:webHidden/>
          </w:rPr>
          <w:fldChar w:fldCharType="separate"/>
        </w:r>
        <w:r w:rsidR="00015C9F">
          <w:rPr>
            <w:noProof/>
            <w:webHidden/>
          </w:rPr>
          <w:t>65</w:t>
        </w:r>
        <w:r>
          <w:rPr>
            <w:noProof/>
            <w:webHidden/>
          </w:rPr>
          <w:fldChar w:fldCharType="end"/>
        </w:r>
      </w:hyperlink>
    </w:p>
    <w:p w14:paraId="06623E84" w14:textId="33916A42" w:rsidR="003326F2" w:rsidRDefault="003326F2">
      <w:pPr>
        <w:pStyle w:val="31"/>
        <w:rPr>
          <w:rFonts w:ascii="Calibri" w:hAnsi="Calibri"/>
          <w:kern w:val="2"/>
        </w:rPr>
      </w:pPr>
      <w:hyperlink w:anchor="_Toc196199904" w:history="1">
        <w:r w:rsidRPr="001E7426">
          <w:rPr>
            <w:rStyle w:val="a3"/>
          </w:rPr>
          <w:t>Государственные фонды КНР, в том числе пенсионные, прекратили свои инвестиции в акции американских компаний. Причиной стало введение президентом США Дональдом Трампом экстремально высоких таможенных пошлин в отношении китайских товаров. Об этом сообщает Financial Times.</w:t>
        </w:r>
        <w:r>
          <w:rPr>
            <w:webHidden/>
          </w:rPr>
          <w:tab/>
        </w:r>
        <w:r>
          <w:rPr>
            <w:webHidden/>
          </w:rPr>
          <w:fldChar w:fldCharType="begin"/>
        </w:r>
        <w:r>
          <w:rPr>
            <w:webHidden/>
          </w:rPr>
          <w:instrText xml:space="preserve"> PAGEREF _Toc196199904 \h </w:instrText>
        </w:r>
        <w:r>
          <w:rPr>
            <w:webHidden/>
          </w:rPr>
        </w:r>
        <w:r>
          <w:rPr>
            <w:webHidden/>
          </w:rPr>
          <w:fldChar w:fldCharType="separate"/>
        </w:r>
        <w:r w:rsidR="00015C9F">
          <w:rPr>
            <w:webHidden/>
          </w:rPr>
          <w:t>65</w:t>
        </w:r>
        <w:r>
          <w:rPr>
            <w:webHidden/>
          </w:rPr>
          <w:fldChar w:fldCharType="end"/>
        </w:r>
      </w:hyperlink>
    </w:p>
    <w:p w14:paraId="02050554" w14:textId="4104E56F" w:rsidR="003326F2" w:rsidRDefault="003326F2">
      <w:pPr>
        <w:pStyle w:val="21"/>
        <w:tabs>
          <w:tab w:val="right" w:leader="dot" w:pos="9061"/>
        </w:tabs>
        <w:rPr>
          <w:rFonts w:ascii="Calibri" w:hAnsi="Calibri"/>
          <w:noProof/>
          <w:kern w:val="2"/>
        </w:rPr>
      </w:pPr>
      <w:hyperlink w:anchor="_Toc196199905" w:history="1">
        <w:r w:rsidRPr="001E7426">
          <w:rPr>
            <w:rStyle w:val="a3"/>
            <w:noProof/>
          </w:rPr>
          <w:t>420On, 21.04.2025, Палата депутатов Чехии одобрила новые варианты инвестирования для пенсионных фондов</w:t>
        </w:r>
        <w:r>
          <w:rPr>
            <w:noProof/>
            <w:webHidden/>
          </w:rPr>
          <w:tab/>
        </w:r>
        <w:r>
          <w:rPr>
            <w:noProof/>
            <w:webHidden/>
          </w:rPr>
          <w:fldChar w:fldCharType="begin"/>
        </w:r>
        <w:r>
          <w:rPr>
            <w:noProof/>
            <w:webHidden/>
          </w:rPr>
          <w:instrText xml:space="preserve"> PAGEREF _Toc196199905 \h </w:instrText>
        </w:r>
        <w:r>
          <w:rPr>
            <w:noProof/>
            <w:webHidden/>
          </w:rPr>
        </w:r>
        <w:r>
          <w:rPr>
            <w:noProof/>
            <w:webHidden/>
          </w:rPr>
          <w:fldChar w:fldCharType="separate"/>
        </w:r>
        <w:r w:rsidR="00015C9F">
          <w:rPr>
            <w:noProof/>
            <w:webHidden/>
          </w:rPr>
          <w:t>66</w:t>
        </w:r>
        <w:r>
          <w:rPr>
            <w:noProof/>
            <w:webHidden/>
          </w:rPr>
          <w:fldChar w:fldCharType="end"/>
        </w:r>
      </w:hyperlink>
    </w:p>
    <w:p w14:paraId="15AA23E9" w14:textId="5A3C7460" w:rsidR="003326F2" w:rsidRDefault="003326F2">
      <w:pPr>
        <w:pStyle w:val="31"/>
        <w:rPr>
          <w:rFonts w:ascii="Calibri" w:hAnsi="Calibri"/>
          <w:kern w:val="2"/>
        </w:rPr>
      </w:pPr>
      <w:hyperlink w:anchor="_Toc196199906" w:history="1">
        <w:r w:rsidRPr="001E7426">
          <w:rPr>
            <w:rStyle w:val="a3"/>
          </w:rPr>
          <w:t>Чешский парламент одобрил предложение, позволяющее пенсионным фондам инвестировать в жилье. Этот шаг может способствовать росту жилищного строительства в Чешской Республике. Предложение было внесено депутатом Йиржи Гавранеком, а его концепцию ранее изложил министр финансов Збынек Станюра. Еще одним изменением станет возможность уменьшения налоговой базы на проценты по займам от жилищных кооперативов.</w:t>
        </w:r>
        <w:r>
          <w:rPr>
            <w:webHidden/>
          </w:rPr>
          <w:tab/>
        </w:r>
        <w:r>
          <w:rPr>
            <w:webHidden/>
          </w:rPr>
          <w:fldChar w:fldCharType="begin"/>
        </w:r>
        <w:r>
          <w:rPr>
            <w:webHidden/>
          </w:rPr>
          <w:instrText xml:space="preserve"> PAGEREF _Toc196199906 \h </w:instrText>
        </w:r>
        <w:r>
          <w:rPr>
            <w:webHidden/>
          </w:rPr>
        </w:r>
        <w:r>
          <w:rPr>
            <w:webHidden/>
          </w:rPr>
          <w:fldChar w:fldCharType="separate"/>
        </w:r>
        <w:r w:rsidR="00015C9F">
          <w:rPr>
            <w:webHidden/>
          </w:rPr>
          <w:t>66</w:t>
        </w:r>
        <w:r>
          <w:rPr>
            <w:webHidden/>
          </w:rPr>
          <w:fldChar w:fldCharType="end"/>
        </w:r>
      </w:hyperlink>
    </w:p>
    <w:p w14:paraId="14D19920" w14:textId="3B30648F" w:rsidR="00A0290C" w:rsidRPr="00FE503A" w:rsidRDefault="002C557C" w:rsidP="00310633">
      <w:pPr>
        <w:rPr>
          <w:b/>
          <w:caps/>
          <w:sz w:val="32"/>
        </w:rPr>
      </w:pPr>
      <w:r w:rsidRPr="00FE503A">
        <w:rPr>
          <w:caps/>
          <w:sz w:val="28"/>
        </w:rPr>
        <w:fldChar w:fldCharType="end"/>
      </w:r>
    </w:p>
    <w:p w14:paraId="47EC1EF7" w14:textId="77777777" w:rsidR="00D1642B" w:rsidRPr="00FE503A" w:rsidRDefault="00D1642B" w:rsidP="00D1642B">
      <w:pPr>
        <w:pStyle w:val="251"/>
      </w:pPr>
      <w:bookmarkStart w:id="16" w:name="_Toc396864664"/>
      <w:bookmarkStart w:id="17" w:name="_Toc99318652"/>
      <w:bookmarkStart w:id="18" w:name="_Toc246216291"/>
      <w:bookmarkStart w:id="19" w:name="_Toc246297418"/>
      <w:bookmarkStart w:id="20" w:name="_Toc196199809"/>
      <w:bookmarkEnd w:id="8"/>
      <w:bookmarkEnd w:id="9"/>
      <w:bookmarkEnd w:id="10"/>
      <w:bookmarkEnd w:id="11"/>
      <w:bookmarkEnd w:id="12"/>
      <w:bookmarkEnd w:id="13"/>
      <w:bookmarkEnd w:id="14"/>
      <w:bookmarkEnd w:id="15"/>
      <w:r w:rsidRPr="00FE503A">
        <w:lastRenderedPageBreak/>
        <w:t>НОВОСТИ ПЕНСИОННОЙ ОТРАСЛИ</w:t>
      </w:r>
      <w:bookmarkEnd w:id="16"/>
      <w:bookmarkEnd w:id="17"/>
      <w:bookmarkEnd w:id="20"/>
    </w:p>
    <w:p w14:paraId="486CC85D"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6199810"/>
      <w:bookmarkEnd w:id="18"/>
      <w:bookmarkEnd w:id="19"/>
      <w:r w:rsidRPr="00FE503A">
        <w:t>Новости отрасли НПФ</w:t>
      </w:r>
      <w:bookmarkEnd w:id="21"/>
      <w:bookmarkEnd w:id="22"/>
      <w:bookmarkEnd w:id="23"/>
      <w:bookmarkEnd w:id="27"/>
    </w:p>
    <w:p w14:paraId="104F8170" w14:textId="77777777" w:rsidR="00410810" w:rsidRDefault="00410810" w:rsidP="00410810">
      <w:pPr>
        <w:pStyle w:val="2"/>
      </w:pPr>
      <w:bookmarkStart w:id="28" w:name="_Toc196199811"/>
      <w:r>
        <w:t>РБК, 21.04.202</w:t>
      </w:r>
      <w:r w:rsidRPr="00410810">
        <w:t xml:space="preserve">5, </w:t>
      </w:r>
      <w:r>
        <w:t>В «</w:t>
      </w:r>
      <w:proofErr w:type="spellStart"/>
      <w:r>
        <w:t>СберНПФ</w:t>
      </w:r>
      <w:proofErr w:type="spellEnd"/>
      <w:r>
        <w:t>» посчитали, сколько хотят накопить россияне к пенсии</w:t>
      </w:r>
      <w:bookmarkEnd w:id="28"/>
    </w:p>
    <w:p w14:paraId="55255D82" w14:textId="77777777" w:rsidR="00410810" w:rsidRDefault="00410810" w:rsidP="00410810">
      <w:pPr>
        <w:pStyle w:val="3"/>
      </w:pPr>
      <w:bookmarkStart w:id="29" w:name="_Toc196199812"/>
      <w:r>
        <w:t>Самыми популярными инструментами сбережений у россиян остаются банковские вклады и наличные деньги, так ответили почти 35% респондентов. При этом, отмечают в «Сбере», растет интерес к программе долгосрочных сбережений</w:t>
      </w:r>
      <w:bookmarkEnd w:id="29"/>
    </w:p>
    <w:p w14:paraId="15812A6F" w14:textId="77777777" w:rsidR="00410810" w:rsidRDefault="00410810" w:rsidP="00410810">
      <w:r>
        <w:t>Средний размер накоплений, к которому стремятся россияне к моменту выхода на пенсию, составляет 3,1 млн, свидетельствуют результаты опроса "</w:t>
      </w:r>
      <w:proofErr w:type="spellStart"/>
      <w:r>
        <w:t>СберНПФ</w:t>
      </w:r>
      <w:proofErr w:type="spellEnd"/>
      <w:r>
        <w:t>" (есть у "РБК Инвестиций").</w:t>
      </w:r>
    </w:p>
    <w:p w14:paraId="17458E83" w14:textId="77777777" w:rsidR="00410810" w:rsidRDefault="00410810" w:rsidP="00410810">
      <w:r>
        <w:t>При этом большинство граждан (64,3%) рассчитывают отложить более 1 млн, а доля тех, кто планирует накопить свыше 10 млн, составила лишь 2,4%, сообщают авторы исследования.</w:t>
      </w:r>
    </w:p>
    <w:p w14:paraId="6278F52E" w14:textId="77777777" w:rsidR="00410810" w:rsidRDefault="00410810" w:rsidP="00410810">
      <w:r>
        <w:t>По данным "</w:t>
      </w:r>
      <w:proofErr w:type="spellStart"/>
      <w:r>
        <w:t>СберНПФ</w:t>
      </w:r>
      <w:proofErr w:type="spellEnd"/>
      <w:r>
        <w:t>", заметно сократилось число тех, кто не рассчитывает на существенные сбережения: если год назад накопить менее 1 млн планировали 70% опрошенных, то сейчас только 35,7%.</w:t>
      </w:r>
    </w:p>
    <w:p w14:paraId="5562CB63" w14:textId="77777777" w:rsidR="00410810" w:rsidRDefault="00410810" w:rsidP="00410810">
      <w:r>
        <w:t>Несмотря на высокие ожидания, только треть россиян (34,3%) уже начала копить на пенсию. Самыми популярными инструментами остаются банковские вклады (26,8%) и наличные сбережения (7,8%). Инвестиции в ценные бумаги и недвижимость выбрали 2,2% респондентов, следует из результатов опроса.</w:t>
      </w:r>
    </w:p>
    <w:p w14:paraId="4A218176" w14:textId="77777777" w:rsidR="00410810" w:rsidRDefault="00410810" w:rsidP="00410810">
      <w:r>
        <w:t>Исследование проводилось в 37 городах с населением свыше 500 тыс. человек. В опросе участвовали 11,5 тыс. респондентов.</w:t>
      </w:r>
    </w:p>
    <w:p w14:paraId="0270664F" w14:textId="77777777" w:rsidR="00410810" w:rsidRDefault="00410810" w:rsidP="00410810">
      <w:r>
        <w:t>При этом, как отмечают в "</w:t>
      </w:r>
      <w:proofErr w:type="spellStart"/>
      <w:r>
        <w:t>СберНПФ</w:t>
      </w:r>
      <w:proofErr w:type="spellEnd"/>
      <w:r>
        <w:t>", растет интерес к более современным механизмам накоплений, в частности к программе долгосрочных сбережений (ПДС), которая начала действовать с января прошлого года. По данным Банка России, к концу января 2025 года было заключено 3,3 млн в рамках ПДС, а общий объем привлеченных средств составил 245 млрд.</w:t>
      </w:r>
    </w:p>
    <w:p w14:paraId="2D11A165" w14:textId="77777777" w:rsidR="00410810" w:rsidRDefault="00410810" w:rsidP="00410810">
      <w:r>
        <w:t>"Привлекательность программы обеспечивают государственное софинансирование, налоговые льготы и инвестиционный доход. Также с помощью ПДС можно разморозить средства накопительной пенсии, переведя их в программу с возможностью забрать их уже через 15 лет или в случае особых жизненных ситуаций", - пояснила исполнительный директор "</w:t>
      </w:r>
      <w:proofErr w:type="spellStart"/>
      <w:r>
        <w:t>СберНПФ</w:t>
      </w:r>
      <w:proofErr w:type="spellEnd"/>
      <w:r>
        <w:t xml:space="preserve">" Алла </w:t>
      </w:r>
      <w:proofErr w:type="spellStart"/>
      <w:r>
        <w:t>Пальшина</w:t>
      </w:r>
      <w:proofErr w:type="spellEnd"/>
      <w:r>
        <w:t>.</w:t>
      </w:r>
    </w:p>
    <w:p w14:paraId="1869581E" w14:textId="77777777" w:rsidR="00410810" w:rsidRDefault="00410810" w:rsidP="00410810">
      <w:r>
        <w:t>В "</w:t>
      </w:r>
      <w:proofErr w:type="spellStart"/>
      <w:r>
        <w:t>СберНПФ</w:t>
      </w:r>
      <w:proofErr w:type="spellEnd"/>
      <w:r>
        <w:t>" привели пример, сколько можно накопить с ПДС за 15 лет участия</w:t>
      </w:r>
    </w:p>
    <w:p w14:paraId="1C6638C3" w14:textId="77777777" w:rsidR="00410810" w:rsidRDefault="00410810" w:rsidP="00410810">
      <w:r>
        <w:t>Рассмотрим, как это работает на примере россиянина 45 лет с ежемесячным доходом 88 тыс. (средний по стране доход в 2024 году).</w:t>
      </w:r>
    </w:p>
    <w:p w14:paraId="189C5DB8" w14:textId="77777777" w:rsidR="00410810" w:rsidRDefault="00410810" w:rsidP="00410810">
      <w:r>
        <w:lastRenderedPageBreak/>
        <w:t xml:space="preserve">Решив формировать личный капитал на пенсию через ПДС, он ежемесячно откладывает в программу 5 тыс., переводит в нее средства накопительной пенсии </w:t>
      </w:r>
      <w:proofErr w:type="gramStart"/>
      <w:r>
        <w:t>( 250</w:t>
      </w:r>
      <w:proofErr w:type="gramEnd"/>
      <w:r>
        <w:t xml:space="preserve"> тыс.) и налоговые вычеты.</w:t>
      </w:r>
    </w:p>
    <w:p w14:paraId="41C41D42" w14:textId="77777777" w:rsidR="00410810" w:rsidRDefault="00410810" w:rsidP="00410810">
      <w:r>
        <w:t>С учетом софинансирования от государства и прогнозной доходности в 7% уже через 15 лет он сможет забрать те самые 3,1 млн.</w:t>
      </w:r>
    </w:p>
    <w:p w14:paraId="1BA33669" w14:textId="77777777" w:rsidR="00410810" w:rsidRDefault="00410810" w:rsidP="00410810">
      <w:r>
        <w:t>По данным Банка России, за 2024 год средневзвешенная доходность пенсионных накоплений (ПН) в НПФ составила 9,0% годовых, пенсионных резервов (ПР) - 8,2% годовых.</w:t>
      </w:r>
    </w:p>
    <w:p w14:paraId="5F6B0DEB" w14:textId="77777777" w:rsidR="00410810" w:rsidRDefault="00410810" w:rsidP="00410810">
      <w:r>
        <w:t xml:space="preserve">"У всех НПФ доходность за 2024 год как по ПР, так и по ПН оказалась положительной. 16 из 25 фондов, осуществляющих деятельность по ОПС, и 24 из 37 фондов, осуществляющих деятельность по НПО и/или формированию </w:t>
      </w:r>
      <w:proofErr w:type="spellStart"/>
      <w:r>
        <w:t>долгоcрочных</w:t>
      </w:r>
      <w:proofErr w:type="spellEnd"/>
      <w:r>
        <w:t xml:space="preserve"> сбережений, продемонстрировали доходность выше величины инфляции", - отметили в ЦБ. Финансовый инструмент, используемый для привлечения капитала. Основные типы ценных бумаг: акции (предоставляет владельцу право собственности), облигации (долговая ценная бумага) и их производные. Инвестиции </w:t>
      </w:r>
      <w:proofErr w:type="gramStart"/>
      <w:r>
        <w:t>- это</w:t>
      </w:r>
      <w:proofErr w:type="gramEnd"/>
      <w:r>
        <w:t xml:space="preserve">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2901DDEB" w14:textId="77777777" w:rsidR="00410810" w:rsidRPr="00410810" w:rsidRDefault="00410810" w:rsidP="00410810">
      <w:hyperlink r:id="rId8" w:history="1">
        <w:r w:rsidRPr="0051285F">
          <w:rPr>
            <w:rStyle w:val="a3"/>
          </w:rPr>
          <w:t>https://www.rbc.ru/quote/news/article/68023bdf9a794722d3fc5596</w:t>
        </w:r>
      </w:hyperlink>
      <w:r w:rsidRPr="00410810">
        <w:t xml:space="preserve"> </w:t>
      </w:r>
    </w:p>
    <w:p w14:paraId="47AB4947" w14:textId="77777777" w:rsidR="0035749C" w:rsidRPr="00FE503A" w:rsidRDefault="0035749C" w:rsidP="0035749C">
      <w:pPr>
        <w:pStyle w:val="2"/>
      </w:pPr>
      <w:bookmarkStart w:id="30" w:name="a1"/>
      <w:bookmarkStart w:id="31" w:name="_Hlk196198739"/>
      <w:bookmarkStart w:id="32" w:name="_Toc196199813"/>
      <w:bookmarkEnd w:id="30"/>
      <w:r w:rsidRPr="00FE503A">
        <w:t>Frank Media, 21.04.2025, ЦБ аннулировал лицензию УК ФКБС на управление фондами и НПФ</w:t>
      </w:r>
      <w:bookmarkEnd w:id="32"/>
    </w:p>
    <w:p w14:paraId="1126F885" w14:textId="77777777" w:rsidR="0035749C" w:rsidRPr="00FE503A" w:rsidRDefault="0035749C" w:rsidP="00C806CB">
      <w:pPr>
        <w:pStyle w:val="3"/>
      </w:pPr>
      <w:bookmarkStart w:id="33" w:name="_Toc196199814"/>
      <w:r w:rsidRPr="00FE503A">
        <w:t xml:space="preserve">Центробанк 18 апреля опубликовал решение об аннуляции лицензии подконтрольной ему УК Фонда консолидации банковского сектора на управление инвестфондами, ПИФами и </w:t>
      </w:r>
      <w:proofErr w:type="spellStart"/>
      <w:r w:rsidRPr="00FE503A">
        <w:t>НПФами</w:t>
      </w:r>
      <w:proofErr w:type="spellEnd"/>
      <w:r w:rsidRPr="00FE503A">
        <w:t xml:space="preserve"> по заявлению компании. Решение об этом регулятор принял самостоятельно.</w:t>
      </w:r>
      <w:bookmarkEnd w:id="33"/>
    </w:p>
    <w:p w14:paraId="1F18C3FC" w14:textId="77777777" w:rsidR="0035749C" w:rsidRPr="00FE503A" w:rsidRDefault="0035749C" w:rsidP="0035749C">
      <w:r w:rsidRPr="00FE503A">
        <w:t>УК ФКБС была создана в 2017 году для санации банков силами ЦБ. По задумке регулятора, компания использовала средства фонда, могла продавать его акции и имущества банков, занималась доверительным управлением ПИФами, создаваемыми в рамках санаций. Кроме того, компания осуществляет доверительное управление портфелем ценных бумаг, акциями финансовых организаций и другими финансовыми инструментами. Уставный капитал — 1,5 млрд руб.</w:t>
      </w:r>
    </w:p>
    <w:p w14:paraId="142360D5" w14:textId="77777777" w:rsidR="0035749C" w:rsidRPr="00FE503A" w:rsidRDefault="0035749C" w:rsidP="0035749C">
      <w:r w:rsidRPr="00FE503A">
        <w:t>С участием Фонда консолидации банковского сектора проходили санации ФК «Открытие», Бинбанка, Московского индустриального банка, Азиатско-Тихоокеанского банка и других.</w:t>
      </w:r>
    </w:p>
    <w:p w14:paraId="2C468D64" w14:textId="77777777" w:rsidR="0035749C" w:rsidRPr="00FE503A" w:rsidRDefault="0035749C" w:rsidP="0035749C">
      <w:r w:rsidRPr="00FE503A">
        <w:t>По данным за 2024 год, активы УК составили 1,75 млрд рублей (в основном за счет вложений в облигации), прибыль удвоилась до 245,4 млн рублей.</w:t>
      </w:r>
    </w:p>
    <w:p w14:paraId="29AB1025" w14:textId="77777777" w:rsidR="00111D7C" w:rsidRPr="00FE503A" w:rsidRDefault="0035749C" w:rsidP="0035749C">
      <w:hyperlink r:id="rId9" w:history="1">
        <w:r w:rsidRPr="00FE503A">
          <w:rPr>
            <w:rStyle w:val="a3"/>
          </w:rPr>
          <w:t>https://frankmedia.ru/199496</w:t>
        </w:r>
      </w:hyperlink>
    </w:p>
    <w:p w14:paraId="2297149D" w14:textId="77777777" w:rsidR="00FE3C9E" w:rsidRPr="00FE503A" w:rsidRDefault="00FE3C9E" w:rsidP="00FE3C9E">
      <w:pPr>
        <w:pStyle w:val="2"/>
      </w:pPr>
      <w:bookmarkStart w:id="34" w:name="_Toc196199815"/>
      <w:bookmarkEnd w:id="31"/>
      <w:r w:rsidRPr="00FE503A">
        <w:lastRenderedPageBreak/>
        <w:t>mirniy.bezformata.com, 21.04.2025, Права МСУ: законодательные инициативы Мирнинского района</w:t>
      </w:r>
      <w:bookmarkEnd w:id="34"/>
    </w:p>
    <w:p w14:paraId="18FE9538" w14:textId="77777777" w:rsidR="00FE3C9E" w:rsidRPr="00FE503A" w:rsidRDefault="00FE3C9E" w:rsidP="00C806CB">
      <w:pPr>
        <w:pStyle w:val="3"/>
      </w:pPr>
      <w:bookmarkStart w:id="35" w:name="_Toc196199816"/>
      <w:r w:rsidRPr="00FE503A">
        <w:t xml:space="preserve">В Государственном Собрании (Ил Тумэн) РС (Я) состоялось рабочее совещание комитета по бюджету, финансам, налоговой и ценовой политике, вопросам собственности и приватизации. Народные депутаты под руководством председателя комитета Юрия Николаева рассмотрели важные законодательные инициативы, с которыми вышел на парламент Мирнинский район. От муниципального района в работе совещания принял участие заместитель Главы Администрации по экономике и финансам Георгий </w:t>
      </w:r>
      <w:proofErr w:type="spellStart"/>
      <w:r w:rsidRPr="00FE503A">
        <w:t>Башарин</w:t>
      </w:r>
      <w:proofErr w:type="spellEnd"/>
      <w:r w:rsidRPr="00FE503A">
        <w:t>.</w:t>
      </w:r>
      <w:bookmarkEnd w:id="35"/>
      <w:r w:rsidRPr="00FE503A">
        <w:t xml:space="preserve"> </w:t>
      </w:r>
    </w:p>
    <w:p w14:paraId="79AF3213" w14:textId="77777777" w:rsidR="00FE3C9E" w:rsidRPr="00FE503A" w:rsidRDefault="00FE3C9E" w:rsidP="00FE3C9E">
      <w:r w:rsidRPr="00FE503A">
        <w:t>&lt;...&gt;</w:t>
      </w:r>
    </w:p>
    <w:p w14:paraId="5120ED99" w14:textId="77777777" w:rsidR="00FE3C9E" w:rsidRPr="00FE503A" w:rsidRDefault="00FE3C9E" w:rsidP="00FE3C9E">
      <w:r w:rsidRPr="00FE503A">
        <w:t xml:space="preserve">Как рассказал </w:t>
      </w:r>
      <w:proofErr w:type="spellStart"/>
      <w:r w:rsidRPr="00FE503A">
        <w:t>Башарин</w:t>
      </w:r>
      <w:proofErr w:type="spellEnd"/>
      <w:r w:rsidRPr="00FE503A">
        <w:t xml:space="preserve"> Г.К., в 2024 году была завершена процедура реорганизации крупной финансовой организации - налогоплательщика Республики Саха (Якутия) АО «НПФ «Алмазная осень» в форме присоединения к АО «НПФ ГАЗФОНД пенсионные накопления». Фонд стал правопреемником АО «НПФ Алмазная осень» и налоговым агентом по НДФЛ с выплат по договорам негосударственного пенсионного обеспечения и договорам долгосрочных сбережений с физическими лицами и организациями по месту учета головного офиса АО НПФ «ГАЗФОНД» в г. Москва.</w:t>
      </w:r>
    </w:p>
    <w:p w14:paraId="7747F998" w14:textId="77777777" w:rsidR="00FE3C9E" w:rsidRPr="00FE503A" w:rsidRDefault="00FE3C9E" w:rsidP="00FE3C9E">
      <w:r w:rsidRPr="00FE503A">
        <w:t>Таким образом, сумма уплаченного налога НДФЛ в бюджет г. Москва, не поступившая в консолидированный бюджет РС (Я) с основного объёма выплат негосударственных пенсий (более 2,2 млрд руб.), составляет около 286 млн руб. в год, в том числе:</w:t>
      </w:r>
    </w:p>
    <w:p w14:paraId="1F3F3574" w14:textId="77777777" w:rsidR="00FE3C9E" w:rsidRPr="00FE503A" w:rsidRDefault="00FE3C9E" w:rsidP="00FE3C9E">
      <w:r w:rsidRPr="00FE503A">
        <w:t>государственный бюджет PC (Я): 186 млн руб. (по нормативу отчислений 65%);</w:t>
      </w:r>
    </w:p>
    <w:p w14:paraId="56F27915" w14:textId="77777777" w:rsidR="00FE3C9E" w:rsidRPr="00FE503A" w:rsidRDefault="00FE3C9E" w:rsidP="00FE3C9E">
      <w:r w:rsidRPr="00FE503A">
        <w:t>бюджет МР «Мирнинский район» PC (Я): 71 млн руб. (по нормативу отчислений 25 %);</w:t>
      </w:r>
    </w:p>
    <w:p w14:paraId="2F1C0195" w14:textId="77777777" w:rsidR="00FE3C9E" w:rsidRPr="00FE503A" w:rsidRDefault="00FE3C9E" w:rsidP="00FE3C9E">
      <w:r w:rsidRPr="00FE503A">
        <w:t>бюджет МО «Город Мирный»: 29 млн руб. (по нормативу отчислений 10%).</w:t>
      </w:r>
    </w:p>
    <w:p w14:paraId="60757AA2" w14:textId="77777777" w:rsidR="00FE3C9E" w:rsidRPr="00FE503A" w:rsidRDefault="00FE3C9E" w:rsidP="00FE3C9E">
      <w:r w:rsidRPr="00FE503A">
        <w:t>Законодательная инициатива Мирнинского района заключается в необходимости внесения изменений в Налоговый кодекс РФ. Предлагается распространить положение абзаца седьмого пункта 7 статьи 226 Налогового кодекса на договоры негосударственного пенсионного обеспечения и договоры долгосрочных сбережений. Речь идет о закреплении нормы о перечислении НДФЛ с сумм пенсий физических лиц, выплачиваемых по договорам негосударственного пенсионного обеспечения (договорам долгосрочных сбережений), по месту нахождения обособленного подразделения в г. Мирный (по месту осуществления выплат).</w:t>
      </w:r>
    </w:p>
    <w:p w14:paraId="15EE79F6" w14:textId="77777777" w:rsidR="00FE3C9E" w:rsidRPr="00FE503A" w:rsidRDefault="00FE3C9E" w:rsidP="00FE3C9E">
      <w:r w:rsidRPr="00FE503A">
        <w:t xml:space="preserve">Итогом обсуждения законодательной инициативы по внесению изменений в статью 226 части второй Налогового кодекса РФ стало создание рабочей группы с участием представителей Министерства финансов РС (Я), Управления ФНС России по РС (Я) и Мирнинского района, в том числе города Мирный. Предстоит большая работа на уровне Федерального Собрания РФ. </w:t>
      </w:r>
    </w:p>
    <w:p w14:paraId="78C9956D" w14:textId="77777777" w:rsidR="00FE3C9E" w:rsidRPr="00FE503A" w:rsidRDefault="00FE3C9E" w:rsidP="00FE3C9E">
      <w:r w:rsidRPr="00FE503A">
        <w:t>&lt;...&gt;</w:t>
      </w:r>
    </w:p>
    <w:p w14:paraId="6876663D" w14:textId="77777777" w:rsidR="0035749C" w:rsidRPr="00FE503A" w:rsidRDefault="00FE3C9E" w:rsidP="00FE3C9E">
      <w:hyperlink r:id="rId10" w:history="1">
        <w:r w:rsidRPr="00FE503A">
          <w:rPr>
            <w:rStyle w:val="a3"/>
          </w:rPr>
          <w:t>https://mirniy.bezformata.com/listnews/mirninskogo/145169694/</w:t>
        </w:r>
      </w:hyperlink>
    </w:p>
    <w:p w14:paraId="06C779CB" w14:textId="77777777" w:rsidR="00071757" w:rsidRPr="00FE503A" w:rsidRDefault="00071757" w:rsidP="00071757">
      <w:pPr>
        <w:pStyle w:val="2"/>
      </w:pPr>
      <w:bookmarkStart w:id="36" w:name="_Toc196199817"/>
      <w:r w:rsidRPr="00FE503A">
        <w:lastRenderedPageBreak/>
        <w:t>Известия, 21.04.2025, Эксперты назвали популярные направления для отдыха среди пенсионеров</w:t>
      </w:r>
      <w:bookmarkEnd w:id="36"/>
    </w:p>
    <w:p w14:paraId="2D98181F" w14:textId="77777777" w:rsidR="00071757" w:rsidRPr="00FE503A" w:rsidRDefault="00071757" w:rsidP="00071757">
      <w:pPr>
        <w:pStyle w:val="3"/>
      </w:pPr>
      <w:bookmarkStart w:id="37" w:name="_Toc196199818"/>
      <w:r w:rsidRPr="00FE503A">
        <w:t>Россияне в возрасте 60 лет и старше стали больше путешествовать в период майских праздников: возрастные туристы приобрели на этот период на 43% больше туров, притом как для путешествий по стране, так и в другие страны. К таким выводам пришли аналитики Российского союза туриндустрии (РСТ), сервиса «</w:t>
      </w:r>
      <w:proofErr w:type="spellStart"/>
      <w:r w:rsidRPr="00FE503A">
        <w:t>Слетать.ру</w:t>
      </w:r>
      <w:proofErr w:type="spellEnd"/>
      <w:r w:rsidRPr="00FE503A">
        <w:t>» и НПФ «Будущее», проанализировав спрос на туристические услуги среди россиян в возрасте «60+» за этот и прошлый год. С исследованием ознакомились «Известия» 21 апреля.</w:t>
      </w:r>
      <w:bookmarkEnd w:id="37"/>
    </w:p>
    <w:p w14:paraId="3EE219A8" w14:textId="77777777" w:rsidR="00071757" w:rsidRPr="00FE503A" w:rsidRDefault="00071757" w:rsidP="00071757">
      <w:r w:rsidRPr="00FE503A">
        <w:t>По данным исследования, в пятерку городов, из которых наиболее часто отправляются пожилые туристы в майские праздники, входят Москва (33%), Санкт-Петербург (16,4%), Екатеринбург (9,8%), Казань (3,2%) и Сочи (2,5%). Если в прошлом году российские пенсионеры преимущественно вылетали из столицы, то в этом году наблюдается смещение акцента на регионы, среди которых выделяются Екатеринбург, Казань и Сочи.</w:t>
      </w:r>
    </w:p>
    <w:p w14:paraId="02FF04F2" w14:textId="77777777" w:rsidR="00071757" w:rsidRPr="00FE503A" w:rsidRDefault="00071757" w:rsidP="00071757">
      <w:r w:rsidRPr="00FE503A">
        <w:t>В период майских праздников российские пенсионеры чаще всего выбирают для поездок такие зарубежные направления, как Турция, Египет, ОАЭ и Абхазия. Особенно заметен рост интереса к Египту, где спрос увеличился на 87% по сравнению с прошлым годом, а также к ОАЭ, где он вырос на 55,5%. Кроме того, аналитики отмечают значительное повышение интереса к путешествиям в Китай и Вьетнам по сравнению с единичными запросами в прошлом году.</w:t>
      </w:r>
    </w:p>
    <w:p w14:paraId="0C6D7343" w14:textId="77777777" w:rsidR="00071757" w:rsidRPr="00FE503A" w:rsidRDefault="00071757" w:rsidP="00071757">
      <w:r w:rsidRPr="00FE503A">
        <w:t>Ранее, 15 апреля, «Известия» ознакомились с результатами исследования сервиса «</w:t>
      </w:r>
      <w:proofErr w:type="spellStart"/>
      <w:r w:rsidRPr="00FE503A">
        <w:t>Работа.ру</w:t>
      </w:r>
      <w:proofErr w:type="spellEnd"/>
      <w:r w:rsidRPr="00FE503A">
        <w:t>», компаний «</w:t>
      </w:r>
      <w:proofErr w:type="spellStart"/>
      <w:r w:rsidRPr="00FE503A">
        <w:t>СберАвто</w:t>
      </w:r>
      <w:proofErr w:type="spellEnd"/>
      <w:r w:rsidRPr="00FE503A">
        <w:t>» и «</w:t>
      </w:r>
      <w:proofErr w:type="spellStart"/>
      <w:r w:rsidRPr="00FE503A">
        <w:t>Ситидрайв</w:t>
      </w:r>
      <w:proofErr w:type="spellEnd"/>
      <w:r w:rsidRPr="00FE503A">
        <w:t xml:space="preserve">» и выяснили, что планируют делать россияне в майские праздники. Оказалось, что среди опрошенных россиян 21% респондентов планируют в майские праздники отдыхать на даче, а 18% собираются жарить шашлыки. При этом 16% поедут в гости к родителям или другим родственникам, 11% опрошенных отправятся отдыхать в другой город. Для 15% респондентов майские праздники </w:t>
      </w:r>
      <w:proofErr w:type="gramStart"/>
      <w:r w:rsidRPr="00FE503A">
        <w:t>- это</w:t>
      </w:r>
      <w:proofErr w:type="gramEnd"/>
      <w:r w:rsidRPr="00FE503A">
        <w:t xml:space="preserve"> время работы на огороде, подготовки к летнему сезону.</w:t>
      </w:r>
    </w:p>
    <w:p w14:paraId="5DEB7F6C" w14:textId="77777777" w:rsidR="00071757" w:rsidRPr="00FE503A" w:rsidRDefault="00071757" w:rsidP="00071757">
      <w:hyperlink r:id="rId11" w:history="1">
        <w:r w:rsidRPr="00FE503A">
          <w:rPr>
            <w:rStyle w:val="a3"/>
          </w:rPr>
          <w:t>https://iz.ru/1874464/2025-04-21/eksperty-nazvali-popularnye-napravlenia-dla-otdyha-sredi-pensionerov</w:t>
        </w:r>
      </w:hyperlink>
    </w:p>
    <w:p w14:paraId="213D24E1" w14:textId="77777777" w:rsidR="00FE3C9E" w:rsidRPr="00FE503A" w:rsidRDefault="00FE3C9E" w:rsidP="00FE3C9E"/>
    <w:p w14:paraId="41BC82BC" w14:textId="77777777" w:rsidR="00111D7C" w:rsidRPr="00FE503A" w:rsidRDefault="00111D7C" w:rsidP="00111D7C">
      <w:pPr>
        <w:pStyle w:val="10"/>
      </w:pPr>
      <w:bookmarkStart w:id="38" w:name="_Toc165991073"/>
      <w:bookmarkStart w:id="39" w:name="_Toc99271691"/>
      <w:bookmarkStart w:id="40" w:name="_Toc99318654"/>
      <w:bookmarkStart w:id="41" w:name="_Toc99318783"/>
      <w:bookmarkStart w:id="42" w:name="_Toc396864672"/>
      <w:bookmarkStart w:id="43" w:name="_Toc196199819"/>
      <w:r w:rsidRPr="00FE503A">
        <w:lastRenderedPageBreak/>
        <w:t>Программа долгосрочных сбережений</w:t>
      </w:r>
      <w:bookmarkEnd w:id="38"/>
      <w:bookmarkEnd w:id="43"/>
    </w:p>
    <w:p w14:paraId="77F04C92" w14:textId="77777777" w:rsidR="000150EA" w:rsidRPr="00FE503A" w:rsidRDefault="000150EA" w:rsidP="000150EA">
      <w:pPr>
        <w:pStyle w:val="2"/>
      </w:pPr>
      <w:bookmarkStart w:id="44" w:name="a2"/>
      <w:bookmarkStart w:id="45" w:name="_Toc196199820"/>
      <w:bookmarkEnd w:id="44"/>
      <w:r w:rsidRPr="00FE503A">
        <w:t>Московский Комсомолец, 21.04.2025, Россияне заключили более 3 млн договоров по программе долгосрочных сбережений</w:t>
      </w:r>
      <w:bookmarkEnd w:id="45"/>
    </w:p>
    <w:p w14:paraId="58B67AEB" w14:textId="77777777" w:rsidR="000150EA" w:rsidRPr="00FE503A" w:rsidRDefault="000150EA" w:rsidP="00410810">
      <w:pPr>
        <w:pStyle w:val="3"/>
      </w:pPr>
      <w:bookmarkStart w:id="46" w:name="_Toc196199821"/>
      <w:r w:rsidRPr="00FE503A">
        <w:t>Ключевая ставка ЦБ начала активно расти больше полугода назад. Для россиян это отличная возможность приумножить собственные средства. Банки предлагают различные вклады под очень привлекательные проценты, но есть нюанс. Чаще всего такие продукты рассчитаны на короткое время, а, значит, если нет большой суммы денег прямо сейчас, то вряд ли удастся выиграть много. А в некоторых случаях придётся заплатить и налог на доход. Для тех, кто привык смотреть на жизнь стратегически, в прошлом году появился новый инструмент, который помогает накопить на мечту, - программа долгосрочных сбережений или ПДС. По данным Банка России, россияне на конец января 2025 года заключили 3,3 млн договоров долгосрочных сбережений. О том, как она действует, и почему ею воспользовались уже миллионы соотечественников, далее в материале.</w:t>
      </w:r>
      <w:bookmarkEnd w:id="46"/>
    </w:p>
    <w:p w14:paraId="6B966934" w14:textId="77777777" w:rsidR="000150EA" w:rsidRPr="00FE503A" w:rsidRDefault="000150EA" w:rsidP="000150EA">
      <w:r w:rsidRPr="00FE503A">
        <w:t>Программа долгосрочных сбережений заработала в 2024 году. Она позволяет не только копить на любые цели, но и получать поддержку от государства. С ПДС независимо от возраста можно накопить на крупные покупки и мечты, сохранить привычный уровень жизни на пенсии, и даже защитить себя на случай наступления особых жизненных ситуаций (дорогостоящее лечение или потеря кормильца), когда большая сумма денег нужна сразу и быстро.</w:t>
      </w:r>
    </w:p>
    <w:p w14:paraId="044ED5F2" w14:textId="77777777" w:rsidR="000150EA" w:rsidRPr="00FE503A" w:rsidRDefault="000150EA" w:rsidP="000150EA">
      <w:r w:rsidRPr="00FE503A">
        <w:t>Как это работает? Человек заключает договор с негосударственным пенсионным фондом (НПФ). С этого момента у него создается личный счет, средства на который будут начисляться сразу с трех сторон.</w:t>
      </w:r>
    </w:p>
    <w:p w14:paraId="5F7267AC" w14:textId="77777777" w:rsidR="000150EA" w:rsidRPr="00FE503A" w:rsidRDefault="000150EA" w:rsidP="000150EA">
      <w:r w:rsidRPr="00FE503A">
        <w:t xml:space="preserve">Во-первых, это собственные вложения. Здесь важно оговориться, что суммы, которые требуются для участия в программе </w:t>
      </w:r>
      <w:proofErr w:type="gramStart"/>
      <w:r w:rsidRPr="00FE503A">
        <w:t>- это</w:t>
      </w:r>
      <w:proofErr w:type="gramEnd"/>
      <w:r w:rsidRPr="00FE503A">
        <w:t xml:space="preserve"> не миллионы и даже не сотни тысяч рублей. Чтобы получить софинансирование от государства минимально нужно пополнить свой счет на две тысячи рублей в год! А дальше откладывать можно произвольно любыми суммами.</w:t>
      </w:r>
    </w:p>
    <w:p w14:paraId="43002B9E" w14:textId="77777777" w:rsidR="000150EA" w:rsidRPr="00FE503A" w:rsidRDefault="000150EA" w:rsidP="000150EA">
      <w:r w:rsidRPr="00FE503A">
        <w:t>Второй источник увеличения накоплений - государство. Размер господдержки зависит от официального среднемесячного дохода и суммы личных пополнений. Вы сможете получать господдержку до 36 000 рублей в год в течение десяти лет, начиная с года, следующего за годом уплаты первого взноса.</w:t>
      </w:r>
    </w:p>
    <w:p w14:paraId="78962915" w14:textId="77777777" w:rsidR="000150EA" w:rsidRPr="00FE503A" w:rsidRDefault="000150EA" w:rsidP="000150EA">
      <w:r w:rsidRPr="00FE503A">
        <w:t>Третий - инвестиционный доход на всю сумму сбережений. При этом личные взносы и доход по ним защищены и застрахованы Агентством по страхованию вкладов (АСВ) в пределах 2,8 миллионов рублей. Помимо этого, на софинансирование и средства накопительной пенсии, которые переведены на счёт ПДС, а также заработанный на эти деньги доход, действует дополнительная страховка. А сам НПФ относится к вашим инвестициям бережно, он просто по закону не может уйти в минус по итогам определённого периода. Если это всё-таки случится, фонд восполнит все потери из своего кармана.</w:t>
      </w:r>
    </w:p>
    <w:p w14:paraId="33B2FEEB" w14:textId="77777777" w:rsidR="000150EA" w:rsidRPr="00FE503A" w:rsidRDefault="000150EA" w:rsidP="000150EA">
      <w:r w:rsidRPr="00FE503A">
        <w:lastRenderedPageBreak/>
        <w:t xml:space="preserve">Еще пара весомых аргументов. Одно из уникальных преимуществ продукта </w:t>
      </w:r>
      <w:proofErr w:type="gramStart"/>
      <w:r w:rsidRPr="00FE503A">
        <w:t>- это то</w:t>
      </w:r>
      <w:proofErr w:type="gramEnd"/>
      <w:r w:rsidRPr="00FE503A">
        <w:t>, что можно перевести на свой счет в ПДС свои средства накопительной пенсии, «разморозив» их таким образом. Эти средства формировались у официально трудоустроенных граждан с 2002 по 2013 годы благодаря отчислениям работодателей. Сейчас они находятся в НПФ или СФР, увеличиваясь только за счет инвестиционного дохода, поскольку поступления прекратились в 2014 году.</w:t>
      </w:r>
    </w:p>
    <w:p w14:paraId="74EA539C" w14:textId="77777777" w:rsidR="000150EA" w:rsidRPr="00FE503A" w:rsidRDefault="000150EA" w:rsidP="000150EA">
      <w:r w:rsidRPr="00FE503A">
        <w:t xml:space="preserve">Если средства накопительной пенсии лежат в СФР и их сумма превышает 411 750 рублей в 2025 году, человеку назначат пожизненную выплату - ее размер как правило невелик (согласно бюджету </w:t>
      </w:r>
      <w:proofErr w:type="spellStart"/>
      <w:r w:rsidRPr="00FE503A">
        <w:t>Соцфонда</w:t>
      </w:r>
      <w:proofErr w:type="spellEnd"/>
      <w:r w:rsidRPr="00FE503A">
        <w:t>, средний размер накопительной пенсии в 2025 году составит 1,4 тыс. рублей в месяц). Перевод этих денег в ПДС позволит самостоятельно выбрать срок выплат среди предложенных НПФ.</w:t>
      </w:r>
    </w:p>
    <w:p w14:paraId="5C968A7F" w14:textId="77777777" w:rsidR="000150EA" w:rsidRPr="00FE503A" w:rsidRDefault="000150EA" w:rsidP="000150EA">
      <w:r w:rsidRPr="00FE503A">
        <w:t>Кроме того, в случае особой жизненной ситуации, когда требуются крупные суммы, например, на лечение, средства накопительной пенсии можно получить единовременно через ПДС - тогда как в рамках обязательного пенсионного страхования это невозможно.</w:t>
      </w:r>
    </w:p>
    <w:p w14:paraId="164C09AC" w14:textId="77777777" w:rsidR="000150EA" w:rsidRPr="00FE503A" w:rsidRDefault="000150EA" w:rsidP="000150EA">
      <w:r w:rsidRPr="00FE503A">
        <w:t xml:space="preserve">Кстати, в 2025 году для клиентов </w:t>
      </w:r>
      <w:proofErr w:type="spellStart"/>
      <w:r w:rsidRPr="00FE503A">
        <w:t>СберНПФ</w:t>
      </w:r>
      <w:proofErr w:type="spellEnd"/>
      <w:r w:rsidRPr="00FE503A">
        <w:t xml:space="preserve"> действует акция*. При оформлении программы можно принять участие в розыгрыше 1 000 0000 рублей, а при переводе средств накопительной пенсии -5 000 000 и сотни ценных призов: от умных мультиварок до целого путешествия мечты.</w:t>
      </w:r>
    </w:p>
    <w:p w14:paraId="7E1BD5A9" w14:textId="77777777" w:rsidR="000150EA" w:rsidRPr="00FE503A" w:rsidRDefault="000150EA" w:rsidP="000150EA">
      <w:r w:rsidRPr="00FE503A">
        <w:t>Кроме того, участники программы могут ежегодно оформлять налоговый вычет. У каждого из них появляется возможность получать возврат налога до 88 000 рублей в зависимости от ставки налогообложения. Например, за взносы 2024 года вернуть можно до 60 000 рублей в год, за взносы 2025 и далее - до 88 000 рублей в год. Эти деньги также можно вложить в программу, увеличив размер сбережений</w:t>
      </w:r>
    </w:p>
    <w:p w14:paraId="0CE0ADDB" w14:textId="77777777" w:rsidR="000150EA" w:rsidRPr="00FE503A" w:rsidRDefault="000150EA" w:rsidP="000150EA">
      <w:r w:rsidRPr="00FE503A">
        <w:t>Таким образом, ПДС закрывает сразу несколько жизненных потребностей и подходит каждому независимо от уровня дохода. В активном возрасте вы можете, вкладывая с умом накопить на любое ваше желание, будь то автомобиль или загородный участок, а после завершения карьеры - ПДС позволяет сохранить комфортный уровень жизни, получая регулярные выплаты. И, конечно, тот момент, что программа окажет помощь в особых жизненных ситуациях, играет важную роль в позитивном настрое на будущее в целом.</w:t>
      </w:r>
    </w:p>
    <w:p w14:paraId="227A6EF8" w14:textId="77777777" w:rsidR="000150EA" w:rsidRPr="00FE503A" w:rsidRDefault="000150EA" w:rsidP="000150EA">
      <w:r w:rsidRPr="00FE503A">
        <w:t xml:space="preserve">ПДС </w:t>
      </w:r>
      <w:proofErr w:type="gramStart"/>
      <w:r w:rsidRPr="00FE503A">
        <w:t>- это</w:t>
      </w:r>
      <w:proofErr w:type="gramEnd"/>
      <w:r w:rsidRPr="00FE503A">
        <w:t xml:space="preserve"> настоящая культура долгосрочных сбережений, которая помогает быть уверенным в завтрашнем дне.</w:t>
      </w:r>
    </w:p>
    <w:p w14:paraId="431E7002" w14:textId="77777777" w:rsidR="000150EA" w:rsidRDefault="000150EA" w:rsidP="000150EA">
      <w:hyperlink r:id="rId12" w:history="1">
        <w:r w:rsidRPr="00FE503A">
          <w:rPr>
            <w:rStyle w:val="a3"/>
          </w:rPr>
          <w:t>https://www.mk.ru/social/2025/04/21/rossiyane-zaklyuchili-bolee-3-mln-dogovorov-po-programme-dolgosrochnykh-sberezheniy.html</w:t>
        </w:r>
      </w:hyperlink>
      <w:r w:rsidRPr="00FE503A">
        <w:t xml:space="preserve"> </w:t>
      </w:r>
    </w:p>
    <w:p w14:paraId="172214F3" w14:textId="77777777" w:rsidR="004804E0" w:rsidRPr="00FE503A" w:rsidRDefault="004804E0" w:rsidP="004804E0">
      <w:pPr>
        <w:pStyle w:val="2"/>
      </w:pPr>
      <w:bookmarkStart w:id="47" w:name="a3"/>
      <w:bookmarkStart w:id="48" w:name="_Hlk196198940"/>
      <w:bookmarkStart w:id="49" w:name="_Toc196199822"/>
      <w:bookmarkEnd w:id="47"/>
      <w:r w:rsidRPr="00FE503A">
        <w:lastRenderedPageBreak/>
        <w:t>Пенсия.pro, 21.04.2025, Три способа гарантировано увеличить накопительную пенсию: инструкция для 2025 года</w:t>
      </w:r>
      <w:bookmarkEnd w:id="49"/>
    </w:p>
    <w:p w14:paraId="118A717E" w14:textId="77777777" w:rsidR="004804E0" w:rsidRPr="00FE503A" w:rsidRDefault="004804E0" w:rsidP="00C806CB">
      <w:pPr>
        <w:pStyle w:val="3"/>
      </w:pPr>
      <w:bookmarkStart w:id="50" w:name="_Toc196199823"/>
      <w:r w:rsidRPr="00FE503A">
        <w:t xml:space="preserve">Накопительная пенсия </w:t>
      </w:r>
      <w:proofErr w:type="gramStart"/>
      <w:r w:rsidRPr="00FE503A">
        <w:t>- это</w:t>
      </w:r>
      <w:proofErr w:type="gramEnd"/>
      <w:r w:rsidRPr="00FE503A">
        <w:t xml:space="preserve"> такие особые сбережения, которые вроде бы есть, но практическая польза от них сомнительная. Скопили много? Выплаты будут мизерные, без шансов оставить их наследникам. Мало накопилось? Забирайте и покупайте на весь куш один отпуск, треть ремонта или несколько месяцев бытовых трат. Работодатели эти счета больше не пополняют, государство - только бесконечно «замораживает». Но есть действующие схемы, как заработать на накопительной пенсии больше, сделать ее крупной и получить много денег сразу. Объясняем.</w:t>
      </w:r>
      <w:bookmarkEnd w:id="50"/>
    </w:p>
    <w:p w14:paraId="07309FA1" w14:textId="77777777" w:rsidR="004804E0" w:rsidRPr="00FE503A" w:rsidRDefault="004804E0" w:rsidP="004804E0">
      <w:r w:rsidRPr="00FE503A">
        <w:t>Накопительная пенсия: как ее найти и узнать размер</w:t>
      </w:r>
    </w:p>
    <w:p w14:paraId="6F68A772" w14:textId="77777777" w:rsidR="004804E0" w:rsidRPr="00FE503A" w:rsidRDefault="004804E0" w:rsidP="004804E0">
      <w:r w:rsidRPr="00FE503A">
        <w:t xml:space="preserve">Накопительная пенсия есть не у всех. Она формировалась у тех, кто родился в 1967 году и позже, если с 2002 по 2014 годы за них шли обязательные отчисления с зарплаты. Сейчас работодатель переводит 22 % с дохода сотрудника в </w:t>
      </w:r>
      <w:proofErr w:type="spellStart"/>
      <w:r w:rsidRPr="00FE503A">
        <w:t>Соцфонд</w:t>
      </w:r>
      <w:proofErr w:type="spellEnd"/>
      <w:r w:rsidRPr="00FE503A">
        <w:t xml:space="preserve">. </w:t>
      </w:r>
      <w:proofErr w:type="spellStart"/>
      <w:r w:rsidRPr="00FE503A">
        <w:t>Соцфонд</w:t>
      </w:r>
      <w:proofErr w:type="spellEnd"/>
      <w:r w:rsidRPr="00FE503A">
        <w:t xml:space="preserve"> делит эти деньги между теми, кто уже вышел на пенсию, то есть поколение работающих скидывается для предыдущего поколения, которое уже на пенсии. А до 2014 года система была иной: 16 % платились в «общаг» </w:t>
      </w:r>
      <w:proofErr w:type="spellStart"/>
      <w:r w:rsidRPr="00FE503A">
        <w:t>Соцфонда</w:t>
      </w:r>
      <w:proofErr w:type="spellEnd"/>
      <w:r w:rsidRPr="00FE503A">
        <w:t xml:space="preserve">, а еще 6 % зарплаты перечислялись на счета конкретных сотрудников, формируя их собственную копилку к моменту выхода на пенсию. В 2014 году </w:t>
      </w:r>
      <w:proofErr w:type="spellStart"/>
      <w:r w:rsidRPr="00FE503A">
        <w:t>Соцфонд</w:t>
      </w:r>
      <w:proofErr w:type="spellEnd"/>
      <w:r w:rsidRPr="00FE503A">
        <w:t xml:space="preserve"> поиздержался и накопительную пенсию «заморозили».</w:t>
      </w:r>
    </w:p>
    <w:p w14:paraId="1CECB6F4" w14:textId="77777777" w:rsidR="004804E0" w:rsidRPr="00FE503A" w:rsidRDefault="004804E0" w:rsidP="004804E0">
      <w:r w:rsidRPr="00FE503A">
        <w:t xml:space="preserve">«Заморозили» </w:t>
      </w:r>
      <w:proofErr w:type="gramStart"/>
      <w:r w:rsidRPr="00FE503A">
        <w:t>- это</w:t>
      </w:r>
      <w:proofErr w:type="gramEnd"/>
      <w:r w:rsidRPr="00FE503A">
        <w:t xml:space="preserve"> значит, что обязательные взносы работодатели теперь не перечисляют. Открыть договор по накопительной пенсии в 2025 году невозможно. Но непосредственно накопленное никуда не делось. Деньги лежат в </w:t>
      </w:r>
      <w:proofErr w:type="spellStart"/>
      <w:r w:rsidRPr="00FE503A">
        <w:t>Соцфонде</w:t>
      </w:r>
      <w:proofErr w:type="spellEnd"/>
      <w:r w:rsidRPr="00FE503A">
        <w:t xml:space="preserve"> или одном из негосударственных пенсионных фондов, те их инвестируют.</w:t>
      </w:r>
    </w:p>
    <w:p w14:paraId="40336FE7" w14:textId="77777777" w:rsidR="004804E0" w:rsidRPr="00FE503A" w:rsidRDefault="004804E0" w:rsidP="004804E0">
      <w:r w:rsidRPr="00FE503A">
        <w:t>Найти свою накопительную пенсию проще всего через Госуслуги. Во вкладке «Услуги» есть пункт «Пенсии Пособия», где можно заказать выписку о состоянии лицевого счета. Выписка делается в считаные минуты, там будет и название того пенсионного фонда, где деньги лежат, и размер накопленного. С помощью Госуслуг можно попасть в личный кабинет своего пенсионного фонда и посмотреть детальнее, какая была стартовая сумма, сколько накопилось.</w:t>
      </w:r>
    </w:p>
    <w:p w14:paraId="1058D2C7" w14:textId="77777777" w:rsidR="004804E0" w:rsidRPr="00FE503A" w:rsidRDefault="004804E0" w:rsidP="004804E0">
      <w:r w:rsidRPr="00FE503A">
        <w:t xml:space="preserve">По данным Центрального банка РФ, средний счет по накопительной пенсии составляет 87 000 рублей. Сумма слишком впечатляющей не выглядит. На то есть несколько причин: </w:t>
      </w:r>
    </w:p>
    <w:p w14:paraId="3A9AD850" w14:textId="77777777" w:rsidR="004804E0" w:rsidRPr="00FE503A" w:rsidRDefault="004804E0" w:rsidP="004804E0">
      <w:r w:rsidRPr="00FE503A">
        <w:t>•</w:t>
      </w:r>
      <w:r w:rsidRPr="00FE503A">
        <w:tab/>
        <w:t xml:space="preserve">в 2002 году средняя зарплата составляла 4360 рублей; </w:t>
      </w:r>
    </w:p>
    <w:p w14:paraId="61693B7E" w14:textId="77777777" w:rsidR="004804E0" w:rsidRPr="00FE503A" w:rsidRDefault="004804E0" w:rsidP="004804E0">
      <w:r w:rsidRPr="00FE503A">
        <w:t>•</w:t>
      </w:r>
      <w:r w:rsidRPr="00FE503A">
        <w:tab/>
        <w:t xml:space="preserve">к концу 2013 года - менее 30 000 рублей в месяц, то есть в накопления уходило менее 2000 рублей; </w:t>
      </w:r>
    </w:p>
    <w:p w14:paraId="1D1C4716" w14:textId="77777777" w:rsidR="004804E0" w:rsidRPr="00FE503A" w:rsidRDefault="004804E0" w:rsidP="004804E0">
      <w:r w:rsidRPr="00FE503A">
        <w:t>•</w:t>
      </w:r>
      <w:r w:rsidRPr="00FE503A">
        <w:tab/>
        <w:t xml:space="preserve">в начале нулевых частой практикой была зарплата в конверте, а отчисления делались только с официальной части; </w:t>
      </w:r>
    </w:p>
    <w:p w14:paraId="60DFE990" w14:textId="77777777" w:rsidR="004804E0" w:rsidRPr="00FE503A" w:rsidRDefault="004804E0" w:rsidP="004804E0">
      <w:r w:rsidRPr="00FE503A">
        <w:t>•</w:t>
      </w:r>
      <w:r w:rsidRPr="00FE503A">
        <w:tab/>
        <w:t xml:space="preserve">серые схемы держались и до 2014 (и до сих пор). </w:t>
      </w:r>
    </w:p>
    <w:p w14:paraId="09101999" w14:textId="77777777" w:rsidR="004804E0" w:rsidRPr="00FE503A" w:rsidRDefault="004804E0" w:rsidP="004804E0">
      <w:r w:rsidRPr="00FE503A">
        <w:t>Но далеко не у всех на счетах такие суммы. Есть и те, кто скопил около полумиллиона и даже больше. И нельзя говорить, что им сильно повезло.</w:t>
      </w:r>
    </w:p>
    <w:p w14:paraId="49B2C5B8" w14:textId="77777777" w:rsidR="004804E0" w:rsidRPr="00FE503A" w:rsidRDefault="004804E0" w:rsidP="004804E0">
      <w:r w:rsidRPr="00FE503A">
        <w:t>Выплаты: как полмиллиона превращаются в пару тысяч</w:t>
      </w:r>
    </w:p>
    <w:p w14:paraId="6A57F417" w14:textId="77777777" w:rsidR="004804E0" w:rsidRPr="00FE503A" w:rsidRDefault="004804E0" w:rsidP="004804E0">
      <w:r w:rsidRPr="00FE503A">
        <w:lastRenderedPageBreak/>
        <w:t>Накопительная пенсия выплачивается тремя способами:</w:t>
      </w:r>
    </w:p>
    <w:p w14:paraId="4B3C04CD" w14:textId="77777777" w:rsidR="004804E0" w:rsidRPr="00FE503A" w:rsidRDefault="004804E0" w:rsidP="004804E0">
      <w:r w:rsidRPr="00FE503A">
        <w:t>Пожизненная выплата. Этот вариант назначается по умолчанию. Считают так: берут все накопленное и делят на возраст дожития. Его устанавливает государство, в 2025 году это 270 месяцев (22,5 года). Получившуюся сумму платят пожизненно, даже если после назначения человек проживет 35 лет. Плохая новость: если проживет всего пару лет, деньги достанутся государству. Наследники не получат ничего из накопительной пенсии, если была хотя бы одна пожизненная выплата.</w:t>
      </w:r>
    </w:p>
    <w:p w14:paraId="5890FC45" w14:textId="77777777" w:rsidR="004804E0" w:rsidRPr="00FE503A" w:rsidRDefault="004804E0" w:rsidP="004804E0">
      <w:r w:rsidRPr="00FE503A">
        <w:t>Вторая плохая новость. Средний размер пожизненной выплаты - около 1200 рублей. То есть даже если на счету накопилась приличная сумма, более чем вероятно, что выплаты шикарными не будут.</w:t>
      </w:r>
    </w:p>
    <w:p w14:paraId="4D2ACE10" w14:textId="77777777" w:rsidR="004804E0" w:rsidRPr="00FE503A" w:rsidRDefault="004804E0" w:rsidP="004804E0">
      <w:r w:rsidRPr="00FE503A">
        <w:t>Срочная пенсионная выплата. В этом случае срочный означает на определенный срок. Он составляет от 10 лет, дальше человек имеет право сам выбирать количество лет. Такой вариант доступен тем, кто перевел маткапитал в накопительную пенсию или тем, кто успел поучаствовать в программе софинансирования пенсий (прием новых участников закончился в 2014 году). В этом случае все накопленное разделят минимум на 120. Если что-то заплатить не успеют, правопреемники получат остаток. Такая выплата не очень распространена, ее назначили менее чем для 5 % застрахованных.</w:t>
      </w:r>
    </w:p>
    <w:p w14:paraId="7E302456" w14:textId="77777777" w:rsidR="004804E0" w:rsidRPr="00FE503A" w:rsidRDefault="004804E0" w:rsidP="004804E0">
      <w:r w:rsidRPr="00FE503A">
        <w:t>Единовременная выплата. Случай, когда накопительную пенсию выдают сразу всей суммой без дележа по месяцам. Но она доступна только при невысоких накоплениях. До середины 2024 года расчет делался по мудреной формуле зависимости расчетного размера от страховой пенсии. Теперь все проще: расчетный размер пенсии должен быть меньше 10 % прожиточного минимума пенсионера. В 2025 году прожиточный минимум пенсионера = 15 250 рублей. То есть расчетный размер должен быть ниже 1525 рублей. Умножаем сумму на 270 месяцев дожития, получается 411 480 рублей.</w:t>
      </w:r>
    </w:p>
    <w:p w14:paraId="17EEDFFF" w14:textId="77777777" w:rsidR="004804E0" w:rsidRPr="00FE503A" w:rsidRDefault="004804E0" w:rsidP="004804E0">
      <w:r w:rsidRPr="00FE503A">
        <w:t>Получается, большинство накопило по 87 000 рублей и может забрать деньги разом. Но на такую сумму особо не разгуляешься. А те, кто скопил больше 412 000 рублей, в среднем вынуждены довольствоваться прибавкой в 1200 рублей. Что тоже отнюдь не золотые горы. Есть легальные способы это исправить.</w:t>
      </w:r>
    </w:p>
    <w:p w14:paraId="4213EAB7" w14:textId="77777777" w:rsidR="004804E0" w:rsidRPr="00FE503A" w:rsidRDefault="004804E0" w:rsidP="004804E0">
      <w:r w:rsidRPr="00FE503A">
        <w:t>Как увеличить накопительную пенсию</w:t>
      </w:r>
    </w:p>
    <w:p w14:paraId="11204759" w14:textId="77777777" w:rsidR="004804E0" w:rsidRPr="00FE503A" w:rsidRDefault="004804E0" w:rsidP="004804E0">
      <w:r w:rsidRPr="00FE503A">
        <w:t>Выбрать более доходный пенсионный фонд</w:t>
      </w:r>
    </w:p>
    <w:p w14:paraId="1E5DE525" w14:textId="77777777" w:rsidR="004804E0" w:rsidRPr="00FE503A" w:rsidRDefault="004804E0" w:rsidP="004804E0">
      <w:r w:rsidRPr="00FE503A">
        <w:t>Если вы уже в каком-то НПФ, проверьте, насколько хорошо он работает. В 2025 году все НПФ входят в систему гарантирования, практически все работают еще с нулевых или раньше. Но зарабатывают по-разному. В долгосрочной перспективе один процентный пункт имеет значение. Менять негосударственные пенсионные фонды можно раз в пять лет.</w:t>
      </w:r>
    </w:p>
    <w:p w14:paraId="132C7EAE" w14:textId="77777777" w:rsidR="004804E0" w:rsidRPr="00FE503A" w:rsidRDefault="004804E0" w:rsidP="004804E0">
      <w:r w:rsidRPr="00FE503A">
        <w:t xml:space="preserve">Можно стать клиентом </w:t>
      </w:r>
      <w:proofErr w:type="spellStart"/>
      <w:r w:rsidRPr="00FE503A">
        <w:t>Соцфонда</w:t>
      </w:r>
      <w:proofErr w:type="spellEnd"/>
      <w:r w:rsidRPr="00FE503A">
        <w:t xml:space="preserve"> и самостоятельно выбирать управляющие компании. Исторически самые доходные УК </w:t>
      </w:r>
      <w:proofErr w:type="spellStart"/>
      <w:r w:rsidRPr="00FE503A">
        <w:t>Соцфонда</w:t>
      </w:r>
      <w:proofErr w:type="spellEnd"/>
      <w:r w:rsidRPr="00FE503A">
        <w:t xml:space="preserve"> работают лучше самых доходных НПФ. Но чтобы выбрать управляющую компанию, нужно будет вникнуть, как вообще это все работает. Менять УК можно раз в год.</w:t>
      </w:r>
    </w:p>
    <w:p w14:paraId="2D04A291" w14:textId="77777777" w:rsidR="004804E0" w:rsidRPr="00FE503A" w:rsidRDefault="004804E0" w:rsidP="004804E0">
      <w:r w:rsidRPr="00FE503A">
        <w:t xml:space="preserve">А еще есть те, кто просто ничего не выбрал. Их накопительные пенсии тоже находятся в </w:t>
      </w:r>
      <w:proofErr w:type="spellStart"/>
      <w:r w:rsidRPr="00FE503A">
        <w:t>Соцфонде</w:t>
      </w:r>
      <w:proofErr w:type="spellEnd"/>
      <w:r w:rsidRPr="00FE503A">
        <w:t>, только под управлением государственной управляющей компании ВЭБ.РФ. И ее доходность очень-очень скромная. Лучше все же сделать самостоятельный выбор в пользу частной УК или НПФ.</w:t>
      </w:r>
    </w:p>
    <w:p w14:paraId="25DD67D9" w14:textId="77777777" w:rsidR="004804E0" w:rsidRPr="00FE503A" w:rsidRDefault="004804E0" w:rsidP="004804E0">
      <w:r w:rsidRPr="00FE503A">
        <w:lastRenderedPageBreak/>
        <w:t>Вложить маткапитал</w:t>
      </w:r>
    </w:p>
    <w:p w14:paraId="39E5BB23" w14:textId="77777777" w:rsidR="004804E0" w:rsidRPr="00FE503A" w:rsidRDefault="004804E0" w:rsidP="004804E0">
      <w:r w:rsidRPr="00FE503A">
        <w:t xml:space="preserve">Увеличить накопительную пенсию можно с помощью маткапитала. Женщина имеет право распорядиться </w:t>
      </w:r>
      <w:proofErr w:type="gramStart"/>
      <w:r w:rsidRPr="00FE503A">
        <w:t>субсидией</w:t>
      </w:r>
      <w:proofErr w:type="gramEnd"/>
      <w:r w:rsidRPr="00FE503A">
        <w:t xml:space="preserve"> как только ребенку исполнится три года. Мужчина - если мать лишена родительских прав или погибла.</w:t>
      </w:r>
    </w:p>
    <w:p w14:paraId="3D48F63F" w14:textId="77777777" w:rsidR="004804E0" w:rsidRPr="00FE503A" w:rsidRDefault="004804E0" w:rsidP="004804E0">
      <w:r w:rsidRPr="00FE503A">
        <w:t>В 2025 году маткапитал составляет 690 266 рублей. В пенсию можно направить только всю сумму целиком или то, что осталось после расходов на другие цели. И эти деньги будут инвестироваться.</w:t>
      </w:r>
    </w:p>
    <w:p w14:paraId="331BA222" w14:textId="77777777" w:rsidR="004804E0" w:rsidRPr="00FE503A" w:rsidRDefault="004804E0" w:rsidP="004804E0">
      <w:r w:rsidRPr="00FE503A">
        <w:t>Причем если маткапитал стал частью накоплений, то пожизненную выплату можно сделать срочной, то есть разделить выплаты на 10 лет. Двойная выгода: деньги можно получить быстрее, а остаток смогут забрать наследники.</w:t>
      </w:r>
    </w:p>
    <w:p w14:paraId="4627C49F" w14:textId="77777777" w:rsidR="004804E0" w:rsidRPr="00FE503A" w:rsidRDefault="004804E0" w:rsidP="004804E0">
      <w:r w:rsidRPr="00FE503A">
        <w:t>Лайфхак</w:t>
      </w:r>
      <w:proofErr w:type="gramStart"/>
      <w:r w:rsidRPr="00FE503A">
        <w:t>: Еще</w:t>
      </w:r>
      <w:proofErr w:type="gramEnd"/>
      <w:r w:rsidRPr="00FE503A">
        <w:t xml:space="preserve"> одна схема. Если ваша накопительная часть небольшая, выплаты можно разделить. Накопления забрать единовременно, а маткапитал получать в течение 10 лет.</w:t>
      </w:r>
    </w:p>
    <w:p w14:paraId="7EAEF288" w14:textId="77777777" w:rsidR="004804E0" w:rsidRPr="00FE503A" w:rsidRDefault="004804E0" w:rsidP="004804E0">
      <w:r w:rsidRPr="00FE503A">
        <w:t>Перевести накопления в программу долгосрочных сбережений</w:t>
      </w:r>
    </w:p>
    <w:p w14:paraId="189B4564" w14:textId="77777777" w:rsidR="004804E0" w:rsidRPr="00FE503A" w:rsidRDefault="004804E0" w:rsidP="004804E0">
      <w:r w:rsidRPr="00FE503A">
        <w:t>С 2024 года в России заработала программа долгосрочных сбережений, счет открывается в негосударственных пенсионных фондах. Одно из преимуществ программы - софинансирование взносов за счет государства. Вы подписываете договор с НПФ на 15 лет или до тех пор, пока не исполнится 55 лет для женщин и 60 лет для мужчин. Делаете взносы в любом размере и в любой момент. Если сумма взноса более 2000 рублей за год, то государство добавит на ваш счет субсидию. Максимальная сумма софинансирования - 36 000 рублей в год, выплачивается на протяжении 10 лет.</w:t>
      </w:r>
    </w:p>
    <w:p w14:paraId="17C1DC15" w14:textId="77777777" w:rsidR="004804E0" w:rsidRPr="00FE503A" w:rsidRDefault="004804E0" w:rsidP="004804E0">
      <w:r w:rsidRPr="00FE503A">
        <w:t>Размер субсидии пропорционален взносу, пропорция зависит от дохода в месяц. При доходах до 80 000 рублей из бюджета добавят столько же, сколько вы внесли. Доходы от 80 000 до 150 000 рублей? Добавят в два раза меньше. Когда доходы еще выше, добавят четверть.</w:t>
      </w:r>
    </w:p>
    <w:p w14:paraId="0324C170" w14:textId="77777777" w:rsidR="004804E0" w:rsidRPr="00FE503A" w:rsidRDefault="004804E0" w:rsidP="004804E0">
      <w:r w:rsidRPr="00FE503A">
        <w:t xml:space="preserve">А еще в программу долгосрочных сбережений можно перевести накопительную часть пенсии. Да, деньги снова будут в НПФ, но только теперь они будут не на государственном счете, а на вашем личном. И доход будут приносить ощутимо больший: </w:t>
      </w:r>
    </w:p>
    <w:p w14:paraId="341D94D2" w14:textId="77777777" w:rsidR="004804E0" w:rsidRPr="00FE503A" w:rsidRDefault="004804E0" w:rsidP="004804E0">
      <w:r w:rsidRPr="00FE503A">
        <w:t>1.</w:t>
      </w:r>
      <w:r w:rsidRPr="00FE503A">
        <w:tab/>
        <w:t xml:space="preserve">Пенсионные фонды инвестируют с законодательно установленными ограничениями, риски минимизируются, но минимизируется и доходность. В части накопительной пенсии ограничения самые жесткие. </w:t>
      </w:r>
    </w:p>
    <w:p w14:paraId="6DE2F96E" w14:textId="77777777" w:rsidR="004804E0" w:rsidRPr="00FE503A" w:rsidRDefault="004804E0" w:rsidP="004804E0">
      <w:r w:rsidRPr="00FE503A">
        <w:t>2.</w:t>
      </w:r>
      <w:r w:rsidRPr="00FE503A">
        <w:tab/>
        <w:t xml:space="preserve">ПДС стартовала в год высоких процентов по вкладам и облигациям. На протяжении года накопления инвестировались под </w:t>
      </w:r>
      <w:proofErr w:type="gramStart"/>
      <w:r w:rsidRPr="00FE503A">
        <w:t>6-9</w:t>
      </w:r>
      <w:proofErr w:type="gramEnd"/>
      <w:r w:rsidRPr="00FE503A">
        <w:t xml:space="preserve"> % у большинства. По ПДС большинство инвестировало выше 10 %, а самые успешные фонды - выше 20 %. </w:t>
      </w:r>
    </w:p>
    <w:p w14:paraId="3787EA32" w14:textId="77777777" w:rsidR="004804E0" w:rsidRPr="00FE503A" w:rsidRDefault="004804E0" w:rsidP="004804E0">
      <w:r w:rsidRPr="00FE503A">
        <w:t>3.</w:t>
      </w:r>
      <w:r w:rsidRPr="00FE503A">
        <w:tab/>
        <w:t xml:space="preserve">И накопительная пенсия, и средства по ПДС застрахованы, то есть в случае проблем у НПФ государство вернет деньги. Но условия разные. Накопительная пенсия страхуется в полном объеме, но только «тело», проценты не попадают под действие страховки. Если накопления перевести в ПДС, то страховка будет работать так: взносы в ПДС и проценты на них застрахованы в пределах 2,8 млн рублей, софинансирование с процентами и накопительная пенсия с процентами застрахованы в полном объеме. </w:t>
      </w:r>
    </w:p>
    <w:p w14:paraId="7430561B" w14:textId="77777777" w:rsidR="004804E0" w:rsidRPr="00FE503A" w:rsidRDefault="004804E0" w:rsidP="004804E0">
      <w:r w:rsidRPr="00FE503A">
        <w:lastRenderedPageBreak/>
        <w:t>4.</w:t>
      </w:r>
      <w:r w:rsidRPr="00FE503A">
        <w:tab/>
        <w:t xml:space="preserve">По окончанию договора долгосрочных сбережений вся сумма выдается разом. Включая то, что пришло из накопительной пенсии. Это правило действует, если счет был открыт 15 лет. </w:t>
      </w:r>
    </w:p>
    <w:p w14:paraId="7D6430C2" w14:textId="77777777" w:rsidR="004804E0" w:rsidRPr="00FE503A" w:rsidRDefault="004804E0" w:rsidP="004804E0">
      <w:r w:rsidRPr="00FE503A">
        <w:t>5.</w:t>
      </w:r>
      <w:r w:rsidRPr="00FE503A">
        <w:tab/>
        <w:t xml:space="preserve">Если ПДС закрыли в предпенсионном возрасте и 15 лет еще не прошло, то будет назначена выплата на определенный срок, у кого-то это 10 лет, но чаще НПФ предлагают пять лет. Есть даже те, кто выплачивает всю сумму за два года. </w:t>
      </w:r>
    </w:p>
    <w:p w14:paraId="07AF7280" w14:textId="77777777" w:rsidR="004804E0" w:rsidRPr="00FE503A" w:rsidRDefault="004804E0" w:rsidP="004804E0">
      <w:r w:rsidRPr="00FE503A">
        <w:t>6.</w:t>
      </w:r>
      <w:r w:rsidRPr="00FE503A">
        <w:tab/>
        <w:t xml:space="preserve">Средства по ПДС можно снимать досрочно, если деньги нужны на серьезное лечение или скончался кормилец. В том числе ту часть, что раньше была пенсионными деньгами. </w:t>
      </w:r>
    </w:p>
    <w:p w14:paraId="70C83AE4" w14:textId="77777777" w:rsidR="004804E0" w:rsidRPr="00FE503A" w:rsidRDefault="004804E0" w:rsidP="004804E0">
      <w:r w:rsidRPr="00FE503A">
        <w:t>7.</w:t>
      </w:r>
      <w:r w:rsidRPr="00FE503A">
        <w:tab/>
        <w:t xml:space="preserve">Накопительную пенсию выдают только в предпенсионном возрасте, 55/60 лет. А ПДС (включая переведенную пенсию) - через 15 лет после оформления договора. Вкладчику при этом может быть и 45, и 35 лет, не имеет значения. </w:t>
      </w:r>
    </w:p>
    <w:p w14:paraId="4C8824FA" w14:textId="77777777" w:rsidR="004804E0" w:rsidRPr="00FE503A" w:rsidRDefault="004804E0" w:rsidP="004804E0">
      <w:r w:rsidRPr="00FE503A">
        <w:t xml:space="preserve">Маткапитал, вложенный в накопительную пенсию, перевести в ПДС нельзя. Но и тут есть плюсы. Если накопительная пенсия уходит в ПДС (со своими процентами), то маткапитал возвращается обратно на счет в </w:t>
      </w:r>
      <w:proofErr w:type="spellStart"/>
      <w:r w:rsidRPr="00FE503A">
        <w:t>Соцфонде</w:t>
      </w:r>
      <w:proofErr w:type="spellEnd"/>
      <w:r w:rsidRPr="00FE503A">
        <w:t xml:space="preserve"> и им можно распорядиться иначе. Проценты, которые накопились, пока он был в составе пенсии, тоже возвращаются в </w:t>
      </w:r>
      <w:proofErr w:type="spellStart"/>
      <w:r w:rsidRPr="00FE503A">
        <w:t>Соцфонд</w:t>
      </w:r>
      <w:proofErr w:type="spellEnd"/>
      <w:r w:rsidRPr="00FE503A">
        <w:t>.</w:t>
      </w:r>
    </w:p>
    <w:p w14:paraId="1DFF773E" w14:textId="77777777" w:rsidR="004804E0" w:rsidRDefault="004804E0" w:rsidP="004804E0">
      <w:pPr>
        <w:rPr>
          <w:rStyle w:val="a3"/>
        </w:rPr>
      </w:pPr>
      <w:hyperlink r:id="rId13" w:history="1">
        <w:r w:rsidRPr="00FE503A">
          <w:rPr>
            <w:rStyle w:val="a3"/>
          </w:rPr>
          <w:t>https://pensiya.pro/tri-sposoba-garantirovano-uvelichit-nakopitelnuyu-pensiyu-instrukcziya-dlya-2025-goda/</w:t>
        </w:r>
      </w:hyperlink>
    </w:p>
    <w:p w14:paraId="6C8E58FE" w14:textId="77777777" w:rsidR="00842218" w:rsidRPr="00842218" w:rsidRDefault="00842218" w:rsidP="00842218">
      <w:pPr>
        <w:pStyle w:val="2"/>
      </w:pPr>
      <w:bookmarkStart w:id="51" w:name="_Toc196199824"/>
      <w:bookmarkEnd w:id="48"/>
      <w:r>
        <w:t>MoneyTimes.Ru, 21.04.2025</w:t>
      </w:r>
      <w:r w:rsidRPr="00842218">
        <w:t xml:space="preserve">, </w:t>
      </w:r>
      <w:r>
        <w:t>Пенсионные накопления: россияне делают ставку на ПДС</w:t>
      </w:r>
      <w:bookmarkEnd w:id="51"/>
    </w:p>
    <w:p w14:paraId="2BF8EF74" w14:textId="77777777" w:rsidR="00842218" w:rsidRDefault="00842218" w:rsidP="00842218">
      <w:pPr>
        <w:pStyle w:val="3"/>
      </w:pPr>
      <w:bookmarkStart w:id="52" w:name="_Toc196199825"/>
      <w:r>
        <w:t>Результаты масштабного опроса, проведенного "</w:t>
      </w:r>
      <w:proofErr w:type="spellStart"/>
      <w:r>
        <w:t>СберНПФ</w:t>
      </w:r>
      <w:proofErr w:type="spellEnd"/>
      <w:r>
        <w:t>" и охватившего 11,5 тысячи респондентов из 37 крупных городов России (с населением более 500 тысяч человек), пролили свет на финансовые ожидания россиян в отношении пенсионных накоплений. Средняя сумма, к которой стремятся граждане к моменту выхода на заслуженный отдых, впечатляет 3,1 миллиона рублей.</w:t>
      </w:r>
      <w:bookmarkEnd w:id="52"/>
    </w:p>
    <w:p w14:paraId="0806ED44" w14:textId="77777777" w:rsidR="00842218" w:rsidRDefault="00842218" w:rsidP="00842218">
      <w:r>
        <w:t>Однако за этой цифрой скрывается значительная неоднородность ожиданий. Подавляющее большинство опрошенных (64,3%) рассчитывают накопить более 1 миллиона рублей, демонстрируя определенный оптимизм относительно своего будущего финансового благополучия.</w:t>
      </w:r>
    </w:p>
    <w:p w14:paraId="0CC8FF0E" w14:textId="77777777" w:rsidR="00842218" w:rsidRDefault="00842218" w:rsidP="00842218">
      <w:proofErr w:type="gramStart"/>
      <w:r>
        <w:t>В то же время,</w:t>
      </w:r>
      <w:proofErr w:type="gramEnd"/>
      <w:r>
        <w:t xml:space="preserve"> лишь небольшой процент респондентов (2,4%) планирует солидные накопления, превышающие 10 миллионов рублей. Это указывает на существенный разрыв между амбициозными целями и реальными возможностями значительной части населения.</w:t>
      </w:r>
    </w:p>
    <w:p w14:paraId="15ED7C27" w14:textId="77777777" w:rsidR="00842218" w:rsidRDefault="00842218" w:rsidP="00842218">
      <w:r>
        <w:t>Заметным является и снижение доли тех, кто не рассчитывает на значительные сбережения. Если год назад 70% опрошенных планировали накопить менее 1 миллиона рублей, то сейчас этот показатель сократился до 35,7%. Это может свидетельствовать о растущем понимании важности долгосрочного финансового планирования и необходимости обеспечения достойного уровня жизни на пенсии.</w:t>
      </w:r>
    </w:p>
    <w:p w14:paraId="52C0A342" w14:textId="77777777" w:rsidR="00842218" w:rsidRDefault="00842218" w:rsidP="00842218">
      <w:r>
        <w:lastRenderedPageBreak/>
        <w:t>Однако, несмотря на повышенные ожидания, лишь треть опрошенных (34,3%) фактически приступила к накоплениям. Это указывает на значительный разрыв между желаемым и действительным, подчеркивая необходимость повышения финансовой грамотности населения.</w:t>
      </w:r>
    </w:p>
    <w:p w14:paraId="4343F291" w14:textId="77777777" w:rsidR="00842218" w:rsidRDefault="00842218" w:rsidP="00842218">
      <w:r>
        <w:t>Что касается наиболее популярных инструментов накопления, то безоговорочными лидерами остаются традиционные методы: банковские вклады (26,8%) и наличные сбережения (7,8%). Эти данные отражают консервативный подход значительной части россиян к инвестициям, предпочтение стабильности и предсказуемости, даже несмотря на потенциально более высокую доходность других инструментов.</w:t>
      </w:r>
    </w:p>
    <w:p w14:paraId="20BD8B7B" w14:textId="77777777" w:rsidR="00842218" w:rsidRDefault="00842218" w:rsidP="00842218">
      <w:r>
        <w:t>Доля респондентов, инвестирующих в ценные бумаги и недвижимость, оказалась весьма скромной (2,2%), что подчеркивает недостаток финансовой грамотности и рисковой терпимости в населении.</w:t>
      </w:r>
    </w:p>
    <w:p w14:paraId="229CA941" w14:textId="77777777" w:rsidR="00842218" w:rsidRDefault="00842218" w:rsidP="00842218">
      <w:r>
        <w:t>Однако опрос выявил и положительную тенденцию. Наблюдается рост интереса к современным инструментам накопления, в частности, к программе долгосрочных сбережений (ПДС), запущенной в январе прошлого года. По данным Банка России, к концу января 2025 года было заключено 3,3 миллиона договоров в рамках ПДС, а общий объем привлеченных средств составил внушительные 245 миллиардов рублей.</w:t>
      </w:r>
    </w:p>
    <w:p w14:paraId="6F15E599" w14:textId="77777777" w:rsidR="00842218" w:rsidRDefault="00842218" w:rsidP="00842218">
      <w:r>
        <w:t>Популярность ПДС объясняется целым рядом факторов: государственное софинансирование, налоговые льготы и возможность получения инвестиционного дохода.</w:t>
      </w:r>
    </w:p>
    <w:p w14:paraId="36160742" w14:textId="77777777" w:rsidR="00842218" w:rsidRDefault="00842218" w:rsidP="00842218">
      <w:r>
        <w:t>Немаловажным фактором является и возможность разблокировки средств накопительной пенсии с последующим их переводом в ПДС. Это позволяет участникам программы получить доступ к своим накоплениям уже через 15 лет или в случае возникновения экстренных жизненных ситуаций, что делает ПДС более гибким и привлекательным инструментом.</w:t>
      </w:r>
    </w:p>
    <w:p w14:paraId="06213F61" w14:textId="77777777" w:rsidR="00842218" w:rsidRDefault="00842218" w:rsidP="00842218">
      <w:r>
        <w:t>Исполнительный директор "</w:t>
      </w:r>
      <w:proofErr w:type="spellStart"/>
      <w:r>
        <w:t>СберНПФ</w:t>
      </w:r>
      <w:proofErr w:type="spellEnd"/>
      <w:r>
        <w:t xml:space="preserve">" Алла </w:t>
      </w:r>
      <w:proofErr w:type="spellStart"/>
      <w:r>
        <w:t>Пальшина</w:t>
      </w:r>
      <w:proofErr w:type="spellEnd"/>
      <w:r>
        <w:t>, подчеркивает привлекательность программы, связывая ее с наличием государственного софинансирования, налоговых льгот и потенциального инвестиционного дохода.</w:t>
      </w:r>
    </w:p>
    <w:p w14:paraId="44891BE5" w14:textId="77777777" w:rsidR="00842218" w:rsidRDefault="00842218" w:rsidP="00842218">
      <w:r>
        <w:t>Возможность разблокировки средств накопительной пенсии с последующим их переводом в ПДС и возможность получения доступа к ним уже через 15 лет или в чрезвычайных обстоятельствах делает данную программу очень востребованной. Это позволяет участникам программы более гибко управлять своими финансовыми ресурсами и адаптироваться к изменяющимся жизненным обстоятельствам.</w:t>
      </w:r>
    </w:p>
    <w:p w14:paraId="5AFFE7BF" w14:textId="77777777" w:rsidR="00842218" w:rsidRDefault="00842218" w:rsidP="00842218">
      <w:r>
        <w:t>Важно отметить, что результаты исследования "</w:t>
      </w:r>
      <w:proofErr w:type="spellStart"/>
      <w:r>
        <w:t>СберНПФ</w:t>
      </w:r>
      <w:proofErr w:type="spellEnd"/>
      <w:r>
        <w:t>" демонстрируют существенную необходимость повышения финансовой грамотности населения. Многие россияне имеют высокие ожидания относительно своих пенсионных накоплений, но не всегда обладают знаниями и инструментами для их достижения.</w:t>
      </w:r>
    </w:p>
    <w:p w14:paraId="266A7623" w14:textId="77777777" w:rsidR="00842218" w:rsidRDefault="00842218" w:rsidP="00842218">
      <w:r>
        <w:t>Популяризация современных инструментов накопления, таких как ПДС, в сочетании с широкими образовательными программами, может способствовать значительному улучшению финансового благополучия граждан в будущем.</w:t>
      </w:r>
    </w:p>
    <w:p w14:paraId="5D42D7D5" w14:textId="77777777" w:rsidR="00842218" w:rsidRPr="00842218" w:rsidRDefault="00842218" w:rsidP="00842218">
      <w:hyperlink r:id="rId14" w:history="1">
        <w:r w:rsidRPr="0051285F">
          <w:rPr>
            <w:rStyle w:val="a3"/>
          </w:rPr>
          <w:t>https://www.moneytimes.ru/news/nakoplenija-na-pensiju/47219/</w:t>
        </w:r>
      </w:hyperlink>
      <w:r w:rsidRPr="00842218">
        <w:t xml:space="preserve"> </w:t>
      </w:r>
    </w:p>
    <w:p w14:paraId="685EEC47" w14:textId="77777777" w:rsidR="004B13FF" w:rsidRPr="00FE503A" w:rsidRDefault="004B13FF" w:rsidP="004B13FF">
      <w:pPr>
        <w:pStyle w:val="2"/>
      </w:pPr>
      <w:bookmarkStart w:id="53" w:name="a4"/>
      <w:bookmarkStart w:id="54" w:name="_Toc196199826"/>
      <w:bookmarkEnd w:id="53"/>
      <w:r w:rsidRPr="00FE503A">
        <w:lastRenderedPageBreak/>
        <w:t>Ремарка, 21.04.2025, Россияне активно заключают договоры долгосрочных сбережений</w:t>
      </w:r>
      <w:bookmarkEnd w:id="54"/>
    </w:p>
    <w:p w14:paraId="1C9B6132" w14:textId="77777777" w:rsidR="004B13FF" w:rsidRPr="00FE503A" w:rsidRDefault="004B13FF" w:rsidP="00C806CB">
      <w:pPr>
        <w:pStyle w:val="3"/>
      </w:pPr>
      <w:bookmarkStart w:id="55" w:name="_Toc196199827"/>
      <w:r w:rsidRPr="00FE503A">
        <w:t xml:space="preserve">Программа долгосрочных сбережений (ПДС), стартовавшая в 2024 году, набирает популярность среди населения. Россияне заключили уже более 3 миллионов договоров, стремясь не только накопить средства на различные цели, но и получить финансовую поддержку от государства. </w:t>
      </w:r>
      <w:proofErr w:type="gramStart"/>
      <w:r w:rsidRPr="00FE503A">
        <w:t>В условиях растущей ключевой ставки ЦБ и привлекательных предложений от банков,</w:t>
      </w:r>
      <w:proofErr w:type="gramEnd"/>
      <w:r w:rsidRPr="00FE503A">
        <w:t xml:space="preserve"> ПДС становится интересным инструментом для приумножения капитала и обеспечения финансовой стабильности в будущем.</w:t>
      </w:r>
      <w:bookmarkEnd w:id="55"/>
    </w:p>
    <w:p w14:paraId="0FEC893E" w14:textId="77777777" w:rsidR="004B13FF" w:rsidRPr="00FE503A" w:rsidRDefault="004B13FF" w:rsidP="004B13FF">
      <w:r w:rsidRPr="00FE503A">
        <w:t xml:space="preserve">Как работает ПДС? Участник программы заключает договор с негосударственным пенсионным фондом (НПФ), после чего создается личный счет, который пополняется из трех источников. Первый – это собственные вложения. </w:t>
      </w:r>
      <w:proofErr w:type="gramStart"/>
      <w:r w:rsidRPr="00FE503A">
        <w:t>При этом,</w:t>
      </w:r>
      <w:proofErr w:type="gramEnd"/>
      <w:r w:rsidRPr="00FE503A">
        <w:t xml:space="preserve"> минимальная сумма для получения софинансирования от государства составляет всего 2000 рублей в год. Далее можно откладывать любые суммы по своему усмотрению. Второй источник – государственная поддержка, размер которой зависит от среднемесячного дохода и суммы личных взносов. Государство может выплачивать до 36 000 рублей в год в течение десяти лет, начиная со следующего года после первого взноса. Третий источник – инвестиционный доход, начисляемый на всю сумму сбережений.</w:t>
      </w:r>
    </w:p>
    <w:p w14:paraId="0059CD58" w14:textId="77777777" w:rsidR="004B13FF" w:rsidRPr="00FE503A" w:rsidRDefault="004B13FF" w:rsidP="004B13FF">
      <w:r w:rsidRPr="00FE503A">
        <w:t xml:space="preserve">Важно отметить, что личные взносы и доход по ним застрахованы Агентством по страхованию вкладов (АСВ) в пределах 2,8 миллионов рублей. Кроме того, на софинансирование и средства накопительной пенсии, переведенные на счет ПДС, действует дополнительная страховка. НПФ, управляющий средствами, обязан бережно относиться к инвестициям и, по закону, не может допустить убытков по итогам определенного периода. </w:t>
      </w:r>
      <w:proofErr w:type="gramStart"/>
      <w:r w:rsidRPr="00FE503A">
        <w:t>В случае возникновения убытков,</w:t>
      </w:r>
      <w:proofErr w:type="gramEnd"/>
      <w:r w:rsidRPr="00FE503A">
        <w:t xml:space="preserve"> фонд компенсирует их из собственных средств.</w:t>
      </w:r>
    </w:p>
    <w:p w14:paraId="102756D4" w14:textId="77777777" w:rsidR="004B13FF" w:rsidRPr="00FE503A" w:rsidRDefault="004B13FF" w:rsidP="004B13FF">
      <w:r w:rsidRPr="00FE503A">
        <w:t>Одним из преимуществ ПДС является возможность перевода средств накопительной пенсии на счет ПДС, что позволяет «разморозить» эти средства. Накопительная пенсия формировалась у официально трудоустроенных граждан с 2002 по 2013 годы, но с 2014 года поступления прекратились. Перевод этих средств в ПДС дает возможность самостоятельно выбирать срок выплат среди предложенных НПФ. Кроме того, в случае возникновения особых жизненных ситуаций, таких как необходимость дорогостоящего лечения, средства накопительной пенсии можно получить единовременно через ПДС, что невозможно в рамках обязательного пенсионного страхования.</w:t>
      </w:r>
    </w:p>
    <w:p w14:paraId="503ABCC9" w14:textId="77777777" w:rsidR="004B13FF" w:rsidRPr="00FE503A" w:rsidRDefault="004B13FF" w:rsidP="004B13FF">
      <w:proofErr w:type="spellStart"/>
      <w:r w:rsidRPr="00FE503A">
        <w:t>СберНПФ</w:t>
      </w:r>
      <w:proofErr w:type="spellEnd"/>
      <w:r w:rsidRPr="00FE503A">
        <w:t xml:space="preserve"> предлагает своим клиентам акцию в 2025 году. При оформлении программы можно принять участие в розыгрыше 1 000 000 рублей, а при переводе средств накопительной пенсии - 5 000 000 рублей и множество ценных призов.</w:t>
      </w:r>
    </w:p>
    <w:p w14:paraId="786954F2" w14:textId="77777777" w:rsidR="004B13FF" w:rsidRPr="00FE503A" w:rsidRDefault="004B13FF" w:rsidP="004B13FF">
      <w:r w:rsidRPr="00FE503A">
        <w:t>Участники программы также могут ежегодно оформлять налоговый вычет и получать возврат налога до 88 000 рублей в зависимости от ставки налогообложения. Эти деньги можно реинвестировать в программу, увеличивая размер сбережений.</w:t>
      </w:r>
    </w:p>
    <w:p w14:paraId="7BECC9D6" w14:textId="77777777" w:rsidR="004B13FF" w:rsidRPr="00FE503A" w:rsidRDefault="004B13FF" w:rsidP="004B13FF">
      <w:r w:rsidRPr="00FE503A">
        <w:t>Таким образом, ПДС решает несколько жизненных задач: позволяет накопить на крупные покупки, обеспечить комфортный уровень жизни на пенсии и получить финансовую поддержку в сложных жизненных ситуациях. Это делает программу привлекательной для людей с разным уровнем дохода и способствует формированию культуры долгосрочных сбережений, обеспечивающей уверенность в будущем.</w:t>
      </w:r>
    </w:p>
    <w:p w14:paraId="460815BF" w14:textId="77777777" w:rsidR="004B13FF" w:rsidRDefault="004B13FF" w:rsidP="004B13FF">
      <w:hyperlink r:id="rId15" w:history="1">
        <w:r w:rsidRPr="00FE503A">
          <w:rPr>
            <w:rStyle w:val="a3"/>
          </w:rPr>
          <w:t>https://remarca.ru/news/?n=948467721</w:t>
        </w:r>
      </w:hyperlink>
      <w:r w:rsidRPr="00FE503A">
        <w:t xml:space="preserve"> </w:t>
      </w:r>
    </w:p>
    <w:p w14:paraId="3F3715BB" w14:textId="77777777" w:rsidR="00886A4B" w:rsidRPr="00886A4B" w:rsidRDefault="00886A4B" w:rsidP="00886A4B">
      <w:pPr>
        <w:pStyle w:val="2"/>
      </w:pPr>
      <w:bookmarkStart w:id="56" w:name="_Hlk196199013"/>
      <w:bookmarkStart w:id="57" w:name="_Toc196199828"/>
      <w:r w:rsidRPr="00886A4B">
        <w:t>Известия, 22.04.2025, Семейные ценности: власти обсуждают новые варианты использования маткапитала</w:t>
      </w:r>
      <w:bookmarkEnd w:id="57"/>
    </w:p>
    <w:p w14:paraId="3F497C81" w14:textId="77777777" w:rsidR="00886A4B" w:rsidRPr="00886A4B" w:rsidRDefault="00886A4B" w:rsidP="00886A4B">
      <w:pPr>
        <w:pStyle w:val="3"/>
      </w:pPr>
      <w:bookmarkStart w:id="58" w:name="_Toc196199829"/>
      <w:r w:rsidRPr="00886A4B">
        <w:t>Маткапитал могут разрешить тратить по-новому. Власти обсуждают возможность направлять его на программу долгосрочных сбережений (ПДС), накопительное страхование жизни (НСЖ) и ИИС-3, открытые на детей, выяснили «Известия». Это одна из норм, которую планируют включить в продукт «семейных инвестиций» - проработать его поручил президент Владимир Путин в декабре 2024-го. Решение власти пока не приняли, однако участники рынка поддерживают это предложение. Там уверены: это позволит семье, у которой уже есть достаточно хорошие жилищные условия, сформировать долгосрочный капитал и приумножить средства. Появятся ли риски обналички маткапитала - в материале «Известий».</w:t>
      </w:r>
      <w:bookmarkEnd w:id="58"/>
    </w:p>
    <w:p w14:paraId="013A24FA" w14:textId="77777777" w:rsidR="00886A4B" w:rsidRPr="00886A4B" w:rsidRDefault="00886A4B" w:rsidP="00886A4B">
      <w:r w:rsidRPr="00886A4B">
        <w:t>Как можно будет использовать маткапитал</w:t>
      </w:r>
    </w:p>
    <w:p w14:paraId="2EA94291" w14:textId="77777777" w:rsidR="00886A4B" w:rsidRPr="00886A4B" w:rsidRDefault="00886A4B" w:rsidP="00886A4B">
      <w:r w:rsidRPr="00886A4B">
        <w:t xml:space="preserve">В России обсуждают новый вариант использования маткапитала. Предлагается разрешить тратить эти деньги на продукты так называемых семейных инвестиций. А именно - на накопительное страхование жизни и программу долгосрочных сбережений. Информацию «Известиям» подтвердил глава комитета Госдумы по </w:t>
      </w:r>
      <w:proofErr w:type="spellStart"/>
      <w:r w:rsidRPr="00886A4B">
        <w:t>финрынку</w:t>
      </w:r>
      <w:proofErr w:type="spellEnd"/>
      <w:r w:rsidRPr="00886A4B">
        <w:t xml:space="preserve"> Анатолий Аксаков. Он положительно оценил инициативу. По его словам, это была бы хорошая поддержка семейных инвестиций.</w:t>
      </w:r>
    </w:p>
    <w:p w14:paraId="2E6B93EA" w14:textId="77777777" w:rsidR="00886A4B" w:rsidRPr="00886A4B" w:rsidRDefault="00886A4B" w:rsidP="00886A4B">
      <w:r w:rsidRPr="00886A4B">
        <w:t>- Сейчас мы рассматриваем различные варианты продукта для «семейных инвестиций» и анализируем, как они могут работать на практике. Ведутся обсуждения различных конфигураций продукта, а также дополнительных льгот и стимулов, - сообщил «Известиям» вице-президент Всероссийского союза страховщиков (ВСС) по страхованию жизни Глеб Яковлев. - Одно из предложений - разрешить использовать материнский капитал для семейных инструментов сбережений, в частности для семейного накопительного страхования жизни. Тема достаточно сложная, но, по предварительной информации, Минфин поддерживает эту идею.</w:t>
      </w:r>
    </w:p>
    <w:p w14:paraId="701631D0" w14:textId="77777777" w:rsidR="00886A4B" w:rsidRPr="00886A4B" w:rsidRDefault="00886A4B" w:rsidP="00886A4B">
      <w:r w:rsidRPr="00886A4B">
        <w:t>Обсуждается и возможность использовать маткапитал для финансирования ИИС-3, открываемого для ребенка по программе «семейных инвестиций», которую предложил президент, сообщил «Известиям» президент ассоциации участников фондового рынка НАУФОР Алексей Тимофеев.</w:t>
      </w:r>
    </w:p>
    <w:p w14:paraId="1E81EACB" w14:textId="77777777" w:rsidR="00886A4B" w:rsidRPr="00886A4B" w:rsidRDefault="00886A4B" w:rsidP="00886A4B">
      <w:r w:rsidRPr="00886A4B">
        <w:t>Проработать запуск программы семейных сбережений Владимир Путин поручил в декабре 2024-го. Он тогда назвал лишь одну льготу по такой программе: повышенный налоговый вычет как минимум до 1 млн рублей в год. Затем глава государства попросил правительство и ЦБ определить параметры такого механизма поддержки семей.</w:t>
      </w:r>
    </w:p>
    <w:p w14:paraId="7919311A" w14:textId="77777777" w:rsidR="00886A4B" w:rsidRPr="00886A4B" w:rsidRDefault="00886A4B" w:rsidP="00886A4B">
      <w:r w:rsidRPr="00886A4B">
        <w:t xml:space="preserve">В Минфине тогда уточняли, что линейка семейных инвестиционных инструментов будет основана на базе уже действующих сейчас механизмов - индивидуальных инвестиционных счетах (ИИС), программе долгосрочных сбережений и страховании жизни. Сейчас для них предусмотрен единый налоговый вычет с вложений до 400 тыс. </w:t>
      </w:r>
      <w:r w:rsidRPr="00886A4B">
        <w:lastRenderedPageBreak/>
        <w:t xml:space="preserve">рублей. «Известия» направили запрос в ЦБ, Минфин и Минтруд об инициативе направлять маткапитал на семейные </w:t>
      </w:r>
      <w:proofErr w:type="spellStart"/>
      <w:proofErr w:type="gramStart"/>
      <w:r w:rsidRPr="00886A4B">
        <w:t>сбережения.Справка</w:t>
      </w:r>
      <w:proofErr w:type="spellEnd"/>
      <w:proofErr w:type="gramEnd"/>
      <w:r w:rsidRPr="00886A4B">
        <w:t xml:space="preserve"> «Известий»</w:t>
      </w:r>
    </w:p>
    <w:p w14:paraId="567DBDF6" w14:textId="77777777" w:rsidR="00886A4B" w:rsidRPr="00886A4B" w:rsidRDefault="00886A4B" w:rsidP="00886A4B">
      <w:r w:rsidRPr="00886A4B">
        <w:t xml:space="preserve">ПДС </w:t>
      </w:r>
      <w:proofErr w:type="gramStart"/>
      <w:r w:rsidRPr="00886A4B">
        <w:t>- это</w:t>
      </w:r>
      <w:proofErr w:type="gramEnd"/>
      <w:r w:rsidRPr="00886A4B">
        <w:t xml:space="preserve"> добровольный сберегательный продукт, который можно оформить через негосударственные пенсионные фонды (НПФ). Граждане делают взносы на свой счет, но государство софинансирует вложения до 36 тыс. рублей (в зависимости от уровня доходов человека) каждые 12 месяцев в первые десять лет после вступления в ПДС. Кроме того, в программе предусмотрен и налоговый вычет до 52 тыс. в год (чтобы их получить, надо вложить 400 тыс.).</w:t>
      </w:r>
    </w:p>
    <w:p w14:paraId="30ED6899" w14:textId="77777777" w:rsidR="00886A4B" w:rsidRPr="00886A4B" w:rsidRDefault="00886A4B" w:rsidP="00886A4B">
      <w:r w:rsidRPr="00886A4B">
        <w:t>Продукты НСЖ обеспечивают страхование жизни и помогают увеличить сбережения. Полисы обычно оформляют на срок от трех лет. В основном уровень доходности закреплен в договоре.</w:t>
      </w:r>
    </w:p>
    <w:p w14:paraId="1ED29472" w14:textId="77777777" w:rsidR="00886A4B" w:rsidRPr="00886A4B" w:rsidRDefault="00886A4B" w:rsidP="00886A4B">
      <w:r w:rsidRPr="00886A4B">
        <w:t xml:space="preserve">ИИС </w:t>
      </w:r>
      <w:proofErr w:type="gramStart"/>
      <w:r w:rsidRPr="00886A4B">
        <w:t>- это</w:t>
      </w:r>
      <w:proofErr w:type="gramEnd"/>
      <w:r w:rsidRPr="00886A4B">
        <w:t xml:space="preserve"> специальный инвестиционный счет, который позволяет владельцу покупать ценные бумаги на бирже и при этом получать налоговые вычеты от государства. Можно открыть ИИС третьего типа - он позволяет получить вычет и с суммы пополнения, и с полученного дохода. Сейчас его можно открыть на пять лет, но затем срок будет увеличиваться.</w:t>
      </w:r>
    </w:p>
    <w:p w14:paraId="0F958B3F" w14:textId="77777777" w:rsidR="00886A4B" w:rsidRPr="00886A4B" w:rsidRDefault="00886A4B" w:rsidP="00886A4B">
      <w:r w:rsidRPr="00886A4B">
        <w:t>У семьи должен быть выбор, какой именно из инструментов долгосрочных сбережений открыть ребенку или детям. Или же открыть несколько, распределив вычет в 1 млн рублей, а также маткапитал между ними, добавил президент НАУФОР Алексей Тимофеев.</w:t>
      </w:r>
    </w:p>
    <w:p w14:paraId="770B9B58" w14:textId="77777777" w:rsidR="00886A4B" w:rsidRPr="00886A4B" w:rsidRDefault="00886A4B" w:rsidP="00886A4B">
      <w:r w:rsidRPr="00886A4B">
        <w:t>На что лучше потратить маткапитал: плюсы и минусы</w:t>
      </w:r>
    </w:p>
    <w:p w14:paraId="1353664C" w14:textId="77777777" w:rsidR="00886A4B" w:rsidRPr="00886A4B" w:rsidRDefault="00886A4B" w:rsidP="00886A4B">
      <w:r w:rsidRPr="00886A4B">
        <w:t>Сейчас обсуждается конфигурация льгот по семейным инвестициям и количество таких продуктов на семью или на ребенка, рассказал директор по сберегательным продуктам «Росгосстрах Жизнь» Борис Борзунов. По его мнению, у семьи должна быть возможность открыть все три варианта - ИИС, НСЖ и ПДС, причем в разных компаниях одной сферы.</w:t>
      </w:r>
    </w:p>
    <w:p w14:paraId="018837AC" w14:textId="77777777" w:rsidR="00886A4B" w:rsidRPr="00886A4B" w:rsidRDefault="00886A4B" w:rsidP="00886A4B">
      <w:r w:rsidRPr="00886A4B">
        <w:t>Идею позволить использовать маткапитал для продукта семейных сбережений поддержали в «Росгосстрах Жизнь», «МАКС-Жизнь», «Совкомбанк Страхование жизни», «Ренессанс Жизнь» и Freedom Finance Global. Это выглядит логичным и уместным, поскольку будет способствовать решению долгосрочных задач финансового планирования семьи, подчеркнул гендиректор СК «МАКС-Жизнь» Андрей Мартьянов.</w:t>
      </w:r>
    </w:p>
    <w:p w14:paraId="61CC6E97" w14:textId="22D0C828" w:rsidR="00886A4B" w:rsidRPr="00886A4B" w:rsidRDefault="00886A4B" w:rsidP="00886A4B">
      <w:r w:rsidRPr="00886A4B">
        <w:t xml:space="preserve">В НАПФ тоже позитивно оценили предложение. Направление материнского капитала в программу долгосрочных сбережений было бы правильным и эффективным решением, сообщил председатель совета Аркадий </w:t>
      </w:r>
      <w:proofErr w:type="spellStart"/>
      <w:r w:rsidRPr="00886A4B">
        <w:t>Не</w:t>
      </w:r>
      <w:r w:rsidR="003326F2">
        <w:t>д</w:t>
      </w:r>
      <w:r w:rsidRPr="00886A4B">
        <w:t>бай</w:t>
      </w:r>
      <w:proofErr w:type="spellEnd"/>
      <w:r w:rsidRPr="00886A4B">
        <w:t>. Если эту инициативу примут, то по выбору семьи можно будет использовать часть средств или материнский капитал полностью в счет оплаты взносов по договорам ПДС или страхования жизни, заключенным в пользу детей и соответствующим определенным требованиям, пояснил директор департамента по инвестициям «Ренессанс Жизнь» Владимир Тураев.</w:t>
      </w:r>
    </w:p>
    <w:p w14:paraId="7ABB7E08" w14:textId="77777777" w:rsidR="00886A4B" w:rsidRPr="00886A4B" w:rsidRDefault="00886A4B" w:rsidP="00886A4B">
      <w:r w:rsidRPr="00886A4B">
        <w:t xml:space="preserve">Сейчас наиболее часто маткапитал используют для улучшения жилищных условий: в прошлом году </w:t>
      </w:r>
      <w:proofErr w:type="spellStart"/>
      <w:r w:rsidRPr="00886A4B">
        <w:t>Соцфонд</w:t>
      </w:r>
      <w:proofErr w:type="spellEnd"/>
      <w:r w:rsidRPr="00886A4B">
        <w:t xml:space="preserve"> удовлетворил 558 тыс. заявлений по применению средств на это направление, писали ранее «Известия». В частности, на погашение ипотеки </w:t>
      </w:r>
      <w:proofErr w:type="spellStart"/>
      <w:r w:rsidRPr="00886A4B">
        <w:t>Соцфонд</w:t>
      </w:r>
      <w:proofErr w:type="spellEnd"/>
      <w:r w:rsidRPr="00886A4B">
        <w:t xml:space="preserve"> перечислил 268 млрд, также 77 млрд выделено на прямую покупку квартиры, ремонт и строительство дома.</w:t>
      </w:r>
    </w:p>
    <w:p w14:paraId="05DEE2C9" w14:textId="77777777" w:rsidR="00886A4B" w:rsidRPr="00886A4B" w:rsidRDefault="00886A4B" w:rsidP="00886A4B">
      <w:r w:rsidRPr="00886A4B">
        <w:lastRenderedPageBreak/>
        <w:t>Возможностью направить деньги на инвестиции могут воспользоваться те семьи, у которых уже закрыт жилищный вопрос, или если люди не хотят использовать их на покупку недвижимости в силу ограничений (например, потенциальных трудностей при дальнейшей продаже жилья), пояснил аналитик Freedom Finance Global Владимир Чернов. Таким образом родители могут обеспечить ребенку стартовый капитал к совершеннолетию, например, для оплаты учебы, жилья или предпринимательских начинаний.</w:t>
      </w:r>
    </w:p>
    <w:p w14:paraId="52AEDF75" w14:textId="77777777" w:rsidR="00886A4B" w:rsidRPr="00886A4B" w:rsidRDefault="00886A4B" w:rsidP="00886A4B">
      <w:r w:rsidRPr="00886A4B">
        <w:t xml:space="preserve">Сейчас маткапитал уже можно использовать, например, на оплату образования детей, напомнил старший вице-президент, руководитель блока «Управление благосостоянием» Сбербанка Руслан </w:t>
      </w:r>
      <w:proofErr w:type="spellStart"/>
      <w:r w:rsidRPr="00886A4B">
        <w:t>Вестеровский</w:t>
      </w:r>
      <w:proofErr w:type="spellEnd"/>
      <w:r w:rsidRPr="00886A4B">
        <w:t>. Он добавил: возможность вложить эти средства в долгосрочные инвестиционно-накопительные программы выглядит логичным шагом: например, при рождении ребенка родители могут оформить программу к его совершеннолетию, хорошим фундаментом которой станет маткапитал. Если деньги вложить в программу НСЖ, то к моменту поступления ребенка в вуз размер накоплений будет значительно выше, чем если просто дождаться этого момента и направить маткапитал на обучение, подчеркнула управляющий продуктом департамента личного страхования и страхования выезжающих за рубеж «РЕСО-Гарантия» Оксана Тиханова. По ее словам, важность страховой защиты молодой семьи тоже сложно переоценить. При этом риски при таком инвестировании средств минимальны - стратегии инвестирования в НСЖ и ПДС строго регулируются, подчеркнул директор «Совкомбанк Страхование жизни» Владислав Синцов.</w:t>
      </w:r>
    </w:p>
    <w:p w14:paraId="19BF6C50" w14:textId="77777777" w:rsidR="00886A4B" w:rsidRPr="00886A4B" w:rsidRDefault="00886A4B" w:rsidP="00886A4B">
      <w:r w:rsidRPr="00886A4B">
        <w:t xml:space="preserve">Однако у этой инициативы есть и минусы, считает руководитель по работе с физическими лицами компании «Страховой брокер AMsec24» Максим </w:t>
      </w:r>
      <w:proofErr w:type="spellStart"/>
      <w:r w:rsidRPr="00886A4B">
        <w:t>Колядов</w:t>
      </w:r>
      <w:proofErr w:type="spellEnd"/>
      <w:r w:rsidRPr="00886A4B">
        <w:t>. Прежде всего риск недостаточной осведомленности граждан о принципах работы таких продуктов: люди могут в них попросту не разобраться, а потом разочароваться. Также возможны высокие комиссии и расходы на управление инвестициями.</w:t>
      </w:r>
    </w:p>
    <w:p w14:paraId="5FAB069D" w14:textId="77777777" w:rsidR="00886A4B" w:rsidRPr="00886A4B" w:rsidRDefault="00886A4B" w:rsidP="00886A4B">
      <w:r w:rsidRPr="00886A4B">
        <w:t xml:space="preserve">Для государства главный риск расширения способов использования маткапитала - опасность его обналичивания вместо реальной поддержки детей. Именно поэтому для семейных сбережений предлагается длительный срок вложений. Минимальный из обсуждаемых - 10 лет для НСЖ, подчеркнул Борис Борзунов из «Росгосстрах Жизнь». Долгий срок поможет снизить такую опасность, согласился Руслан </w:t>
      </w:r>
      <w:proofErr w:type="spellStart"/>
      <w:r w:rsidRPr="00886A4B">
        <w:t>Вестеровский</w:t>
      </w:r>
      <w:proofErr w:type="spellEnd"/>
      <w:r w:rsidRPr="00886A4B">
        <w:t xml:space="preserve"> из Сбербанка. Кроме того, по его словам, если договор расторгается досрочно, средства должны возвращаться в бюджет.</w:t>
      </w:r>
    </w:p>
    <w:p w14:paraId="3F298ECD" w14:textId="77777777" w:rsidR="00886A4B" w:rsidRPr="00886A4B" w:rsidRDefault="00886A4B" w:rsidP="00886A4B">
      <w:r w:rsidRPr="00886A4B">
        <w:t>Мария Колобова</w:t>
      </w:r>
    </w:p>
    <w:p w14:paraId="3858192D" w14:textId="77777777" w:rsidR="00410810" w:rsidRPr="00886A4B" w:rsidRDefault="00886A4B" w:rsidP="00886A4B">
      <w:hyperlink r:id="rId16" w:history="1">
        <w:r w:rsidRPr="00886A4B">
          <w:rPr>
            <w:rStyle w:val="a3"/>
          </w:rPr>
          <w:t>https://iz.ru/1874489/mariia-kolobova/semeinye-tcennosti-vlasti-obsuzhdaiut-novye-varianty-ispolzovaniia-matkapitala</w:t>
        </w:r>
      </w:hyperlink>
      <w:r w:rsidRPr="00886A4B">
        <w:t xml:space="preserve"> </w:t>
      </w:r>
      <w:r w:rsidR="009D76B1" w:rsidRPr="00886A4B">
        <w:t xml:space="preserve"> </w:t>
      </w:r>
    </w:p>
    <w:p w14:paraId="26CAB0DC" w14:textId="77777777" w:rsidR="004B13FF" w:rsidRPr="00FE503A" w:rsidRDefault="004B13FF" w:rsidP="004B13FF">
      <w:pPr>
        <w:pStyle w:val="2"/>
      </w:pPr>
      <w:bookmarkStart w:id="59" w:name="a5"/>
      <w:bookmarkStart w:id="60" w:name="_Hlk196199072"/>
      <w:bookmarkStart w:id="61" w:name="_Toc196199830"/>
      <w:bookmarkEnd w:id="56"/>
      <w:bookmarkEnd w:id="59"/>
      <w:r w:rsidRPr="00FE503A">
        <w:lastRenderedPageBreak/>
        <w:t>Самарское обозрение, 21.04.2025, Жители Самарской области привлекли по программе долгосрочных сбережений 57 миллиардов рублей</w:t>
      </w:r>
      <w:bookmarkEnd w:id="61"/>
    </w:p>
    <w:p w14:paraId="48EFB5C6" w14:textId="77777777" w:rsidR="004B13FF" w:rsidRPr="00FE503A" w:rsidRDefault="004B13FF" w:rsidP="00C806CB">
      <w:pPr>
        <w:pStyle w:val="3"/>
      </w:pPr>
      <w:bookmarkStart w:id="62" w:name="_Toc196199831"/>
      <w:r w:rsidRPr="00FE503A">
        <w:t>Более 100 тысяч жителей Самарского региона заключили в прошлом году договоры по программе долгосрочных сбережений и привлекли в совокупности 57 миллиардов рублей.</w:t>
      </w:r>
      <w:r w:rsidR="00916B97" w:rsidRPr="00FE503A">
        <w:t xml:space="preserve"> </w:t>
      </w:r>
      <w:r w:rsidRPr="00FE503A">
        <w:t>Дальнейшее развитие этого финансового инструмента обсудили на площадке Самарского государственного экономического университета представители Минфина России, Национальной ассоциации негосударственных пенсионных фондов и правительства Самарской области.</w:t>
      </w:r>
      <w:bookmarkEnd w:id="62"/>
    </w:p>
    <w:p w14:paraId="2F1D3C35" w14:textId="77777777" w:rsidR="004B13FF" w:rsidRPr="00FE503A" w:rsidRDefault="004B13FF" w:rsidP="004B13FF">
      <w:r w:rsidRPr="00FE503A">
        <w:t>Программа долгосрочных сбережений действует с 1 января 2024 года, по поручению президента России она была закреплена на законодательном уровне. Ее главная цель — создать выгодные для граждан условия для финансовых вложений. Участие в программе добровольное, сбережения же можно формировать за счет взносов из личных средств или ранее созданных пенсионных накоплений.</w:t>
      </w:r>
    </w:p>
    <w:p w14:paraId="0F9B777A" w14:textId="77777777" w:rsidR="004B13FF" w:rsidRPr="00FE503A" w:rsidRDefault="004B13FF" w:rsidP="004B13FF">
      <w:r w:rsidRPr="00FE503A">
        <w:t>В рамках информационно-разъяснительной работы по программе выездные лекции по всей стране проводят специалисты Министерства финансов России и Национальной ассоциации негосударственных пенсионных фондов — операторов программы. В этом году Самарская область стала первым регионом, где на площадке СГЭУ они провели лекцию «Программа долгосрочных сбережений: новые возможности для инвестиций в свое будущее».</w:t>
      </w:r>
    </w:p>
    <w:p w14:paraId="5A433BF7" w14:textId="77777777" w:rsidR="004B13FF" w:rsidRPr="00FE503A" w:rsidRDefault="004B13FF" w:rsidP="004B13FF">
      <w:r w:rsidRPr="00FE503A">
        <w:t>«Мы изучили динамику развития финансовой грамотности в каждом из регионов и решили, что Самарская область будет первой в нашем пуле поездок, — рассказала начальник отдела регулирования негосударственных пенсионных фондов Минфина России Наталия Каменская. — Здесь этот уровень высок, судя по тому, сколько людей вступило в программу долгосрочных сбережений с начала ее действия».</w:t>
      </w:r>
    </w:p>
    <w:p w14:paraId="606058DB" w14:textId="77777777" w:rsidR="004B13FF" w:rsidRPr="00FE503A" w:rsidRDefault="004B13FF" w:rsidP="004B13FF">
      <w:r w:rsidRPr="00FE503A">
        <w:t>Выездное мероприятие ведомства неслучайно прошло в Самарском государственном экономическом университете. Прежде всего семинар был рассчитан на студентов, которые зарабатывают свои первые деньги и учатся ими распоряжаться, инвестировать в том числе. Поэтому, по мнению финансистов, они должны владеть всеми инструментами, включая сберегательные, думая о будущем.</w:t>
      </w:r>
    </w:p>
    <w:p w14:paraId="6B3DB980" w14:textId="77777777" w:rsidR="004B13FF" w:rsidRPr="00FE503A" w:rsidRDefault="004B13FF" w:rsidP="004B13FF">
      <w:r w:rsidRPr="00FE503A">
        <w:t xml:space="preserve">«Площадок будет много, но начинать нужно, безусловно, с образовательных, — отметила заместитель председателя правительства Самарской области — министр финансов Самарской области Ольга </w:t>
      </w:r>
      <w:proofErr w:type="spellStart"/>
      <w:r w:rsidRPr="00FE503A">
        <w:t>Собещанская</w:t>
      </w:r>
      <w:proofErr w:type="spellEnd"/>
      <w:r w:rsidRPr="00FE503A">
        <w:t xml:space="preserve">. — И не зря выбран Самарский государственный экономический университет — все в жизни начинается с образования. Стратегия финансовой грамотности, которая была принята в стране на период </w:t>
      </w:r>
      <w:proofErr w:type="gramStart"/>
      <w:r w:rsidRPr="00FE503A">
        <w:t>2019-2024</w:t>
      </w:r>
      <w:proofErr w:type="gramEnd"/>
      <w:r w:rsidRPr="00FE503A">
        <w:t xml:space="preserve"> годов, делала акцент на образовании. Были внедрены федеральные стандарты проведения соответствующих программ в высшей школе, а также отдельные элементы финансовой грамотности в школьные дисциплины».</w:t>
      </w:r>
    </w:p>
    <w:p w14:paraId="3A024B93" w14:textId="77777777" w:rsidR="004B13FF" w:rsidRPr="00FE503A" w:rsidRDefault="004B13FF" w:rsidP="004B13FF">
      <w:r w:rsidRPr="00FE503A">
        <w:t>Договор долгосрочных сбережений можно заключить в пользу своего ребенка или любого другого лица. В программе не установлены какие-либо требования к размеру и периодичности уплачиваемых взносов, а при возникновении особых жизненных ситуаций средства можно вывести без потери дохода.</w:t>
      </w:r>
    </w:p>
    <w:p w14:paraId="051A2BC9" w14:textId="77777777" w:rsidR="004B13FF" w:rsidRPr="00FE503A" w:rsidRDefault="004B13FF" w:rsidP="004B13FF">
      <w:r w:rsidRPr="00FE503A">
        <w:lastRenderedPageBreak/>
        <w:t>Жители Самарской области уже проявили высокую активность, вступая в программу долгосрочных сбережений и успешно используя ее возможности для реализации личных планов, — регион входит в пятерку лидеров. Получать софинансирование от государства можно в размере до 36 тысяч рублей в год на протяжении десяти лет, предусмотрены и налоговые вычеты. Выплаты по договору возможны спустя 15 лет после его заключения или при достижении возраста 55 лет для женщин и 60 лет для мужчин.</w:t>
      </w:r>
    </w:p>
    <w:p w14:paraId="580E6847" w14:textId="77777777" w:rsidR="004B13FF" w:rsidRPr="00FE503A" w:rsidRDefault="004B13FF" w:rsidP="004B13FF">
      <w:hyperlink r:id="rId17" w:history="1">
        <w:r w:rsidRPr="00FE503A">
          <w:rPr>
            <w:rStyle w:val="a3"/>
          </w:rPr>
          <w:t>https://oboz.info/zhiteli-samarskoj-oblasti-privlekli-po-programme-dolgosrochnyh-sberezhenij-57-milliardov-rublej/</w:t>
        </w:r>
      </w:hyperlink>
      <w:r w:rsidRPr="00FE503A">
        <w:t xml:space="preserve"> </w:t>
      </w:r>
    </w:p>
    <w:p w14:paraId="3BC356B7" w14:textId="77777777" w:rsidR="008634B5" w:rsidRPr="00FE503A" w:rsidRDefault="008634B5" w:rsidP="008634B5">
      <w:pPr>
        <w:pStyle w:val="2"/>
      </w:pPr>
      <w:bookmarkStart w:id="63" w:name="_Hlk196199106"/>
      <w:bookmarkStart w:id="64" w:name="_Toc196199832"/>
      <w:bookmarkEnd w:id="60"/>
      <w:r w:rsidRPr="00FE503A">
        <w:t>СОВА, 21.04.2025</w:t>
      </w:r>
      <w:proofErr w:type="gramStart"/>
      <w:r w:rsidRPr="00FE503A">
        <w:t>, Как</w:t>
      </w:r>
      <w:proofErr w:type="gramEnd"/>
      <w:r w:rsidRPr="00FE503A">
        <w:t xml:space="preserve"> пополнить копилку: самарцам рассказали о преимуществах долгосрочных сбережений</w:t>
      </w:r>
      <w:bookmarkEnd w:id="64"/>
    </w:p>
    <w:p w14:paraId="4FE28C09" w14:textId="77777777" w:rsidR="008634B5" w:rsidRPr="00FE503A" w:rsidRDefault="008634B5" w:rsidP="00C806CB">
      <w:pPr>
        <w:pStyle w:val="3"/>
      </w:pPr>
      <w:bookmarkStart w:id="65" w:name="_Toc196199833"/>
      <w:r w:rsidRPr="00FE503A">
        <w:t xml:space="preserve">Более 100 тысяч жителей региона вступили в программу долгосрочных сбережений (ПСД) и инвестировали в новый сберегательный продукт в общей сложности 5,7 млрд рублей. Информация об этом была озвучена на публичном заседании Координационного совета по вопросам повышения финансовой грамотности в Самарской области, которое провела заместитель председателя Правительства - министр финансов Ольга </w:t>
      </w:r>
      <w:proofErr w:type="spellStart"/>
      <w:r w:rsidRPr="00FE503A">
        <w:t>Собещанская</w:t>
      </w:r>
      <w:proofErr w:type="spellEnd"/>
      <w:r w:rsidRPr="00FE503A">
        <w:t>.</w:t>
      </w:r>
      <w:bookmarkEnd w:id="65"/>
    </w:p>
    <w:p w14:paraId="41232224" w14:textId="77777777" w:rsidR="008634B5" w:rsidRPr="00FE503A" w:rsidRDefault="008634B5" w:rsidP="008634B5">
      <w:r w:rsidRPr="00FE503A">
        <w:t>В обсуждении задач по повышению экономической компетентности жителей региона вместе с представителями региональных органов власти, Центрального банка, Социального фонда, УФНС приняли участие начальник отдела регулирования негосударственных пенсионных фондов Минфина России Наталия Каменская и вице-президент Национальной ассоциации негосударственных пенсионных фондов (НАПФ) Алексей Денисов.</w:t>
      </w:r>
    </w:p>
    <w:p w14:paraId="7BE195FE" w14:textId="77777777" w:rsidR="008634B5" w:rsidRPr="00FE503A" w:rsidRDefault="008634B5" w:rsidP="008634B5">
      <w:r w:rsidRPr="00FE503A">
        <w:t>На совете рассмотрели участие региона в федеральных и региональных просветительских проектах, направленных на расширение финансового кругозора населения. В частности, речь шла о вовлечении самарцев во Всероссийскую эстафету "Мои финансы" (16+), в проекты по цифровой безопасности, а также об участии региона в конкурсе "Столица финансовой культуры" (16+).</w:t>
      </w:r>
    </w:p>
    <w:p w14:paraId="18442617" w14:textId="77777777" w:rsidR="008634B5" w:rsidRPr="00FE503A" w:rsidRDefault="008634B5" w:rsidP="008634B5">
      <w:r w:rsidRPr="00FE503A">
        <w:t xml:space="preserve">По словам </w:t>
      </w:r>
      <w:proofErr w:type="spellStart"/>
      <w:r w:rsidRPr="00FE503A">
        <w:t>Собещанской</w:t>
      </w:r>
      <w:proofErr w:type="spellEnd"/>
      <w:r w:rsidRPr="00FE503A">
        <w:t>, сегодня государство разрабатывает различные механизмы, которые позволяют людям не просто сохранять свои финансы, но и приумножать их. Для того, чтобы эффективно эти возможности использовать, необходимы знания и компетенции.</w:t>
      </w:r>
    </w:p>
    <w:p w14:paraId="0975FABA" w14:textId="77777777" w:rsidR="008634B5" w:rsidRPr="00FE503A" w:rsidRDefault="008634B5" w:rsidP="008634B5">
      <w:r w:rsidRPr="00FE503A">
        <w:t xml:space="preserve">- Работа по финансовой грамотности на уровне власти создает и формирует основы дальнейшего благополучия населения, - подчеркнула министр. - В Российской Федерации люди должны чувствовать себя спокойно, уверенно, развиваясь и планируя будущее - такую задачу перед нами ставит Президент. Для ее решения федеральные и региональные органы исполнительной власти реализуют инструменты для населения по защите их финансов. </w:t>
      </w:r>
    </w:p>
    <w:p w14:paraId="0E207828" w14:textId="77777777" w:rsidR="008634B5" w:rsidRPr="00FE503A" w:rsidRDefault="008634B5" w:rsidP="008634B5">
      <w:r w:rsidRPr="00FE503A">
        <w:t xml:space="preserve">Один из таких механизмов - программа долгосрочных сбережений (ПДС). Она запущена по поручению главы государства Владимира Путина с января 2024 года. Проект позволяет человеку сформировать денежную подушку безопасности на случай </w:t>
      </w:r>
      <w:r w:rsidRPr="00FE503A">
        <w:lastRenderedPageBreak/>
        <w:t>непредвиденных ситуаций, накопить средства на крупную покупку или получить дополнительный доход к пенсии.</w:t>
      </w:r>
    </w:p>
    <w:p w14:paraId="0EAE4E0E" w14:textId="77777777" w:rsidR="008634B5" w:rsidRPr="00FE503A" w:rsidRDefault="008634B5" w:rsidP="008634B5">
      <w:r w:rsidRPr="00FE503A">
        <w:t>Главная особенность ПДС в том, что ее участники получают прибавку от государства к своим накоплениям: за десять лет софинансирование составит до 360 тыс. рублей. Размер господдержки зависит от дохода гражданина. Если среднемесячный доход составляет до 80 тыс. рублей, государство добавляет один рубль на каждый рубль вложений. При доходе от 80 до 150 тыс. рублей один рубль доплатят на два вложенных рубля. При доходах от 150 тыс. рублей софинансирование составит один к четырем.</w:t>
      </w:r>
    </w:p>
    <w:p w14:paraId="4FF5396A" w14:textId="77777777" w:rsidR="008634B5" w:rsidRPr="00FE503A" w:rsidRDefault="008634B5" w:rsidP="008634B5">
      <w:r w:rsidRPr="00FE503A">
        <w:t xml:space="preserve">Уникальным на рынке ПДС делают и другие элементы, например, государственное страхование взносов, право на налоговый вычет, возможность перевода в программу пенсионных накоплений на </w:t>
      </w:r>
      <w:proofErr w:type="gramStart"/>
      <w:r w:rsidRPr="00FE503A">
        <w:t>выгодных условиях</w:t>
      </w:r>
      <w:proofErr w:type="gramEnd"/>
      <w:r w:rsidRPr="00FE503A">
        <w:t>. Еще один плюс - низкий порог входа: участником программы может стать гражданин старше 18 лет. Чтобы получать софинансирование, надо вносить не менее 2000 руб. в год.</w:t>
      </w:r>
    </w:p>
    <w:p w14:paraId="0DA8788B" w14:textId="77777777" w:rsidR="008634B5" w:rsidRPr="00FE503A" w:rsidRDefault="008634B5" w:rsidP="008634B5">
      <w:r w:rsidRPr="00FE503A">
        <w:t>Для вступления в ПДС необходимо заключить договор с одним из 35 негосударственных пенсионных фондов, которые являются операторами проекта. Обратиться за выплатами по программе можно по истечении 15 лет действия договора или при достижении возраста 55 лет для женщин и 60 лет для мужчин. Досрочно снять деньги без потерь можно в особых жизненных ситуациях: если потребовалось дорогостоящее лечение или семья лишилась кормильца.</w:t>
      </w:r>
    </w:p>
    <w:p w14:paraId="13252897" w14:textId="77777777" w:rsidR="008634B5" w:rsidRPr="00FE503A" w:rsidRDefault="008634B5" w:rsidP="008634B5">
      <w:r w:rsidRPr="00FE503A">
        <w:t>По данным на 1 апреля 2025 года, 4,1 млн россиян вошли в программу долгосрочных сбережений, привлечено свыше 300 млрд рублей.</w:t>
      </w:r>
    </w:p>
    <w:p w14:paraId="1392F642" w14:textId="77777777" w:rsidR="008634B5" w:rsidRPr="00FE503A" w:rsidRDefault="008634B5" w:rsidP="008634B5">
      <w:r w:rsidRPr="00FE503A">
        <w:t xml:space="preserve">- За последний квартал минувшего года прирост договоров составил 32 %. В Самарской области на сегодня заключено 106 тысяч договоров на 5,76 миллиарда рублей. Это хороший показатель, лучше, чем в среднем по России, - отметил вице-президент НАПФ Денисов. </w:t>
      </w:r>
    </w:p>
    <w:p w14:paraId="07FE0DCF" w14:textId="77777777" w:rsidR="004804E0" w:rsidRPr="00FE503A" w:rsidRDefault="008634B5" w:rsidP="008634B5">
      <w:hyperlink r:id="rId18" w:history="1">
        <w:r w:rsidRPr="00FE503A">
          <w:rPr>
            <w:rStyle w:val="a3"/>
          </w:rPr>
          <w:t>https://sovainfo.ru/news/v-samarskoy-oblasti-obsudili-voprosy-povysheniya-finansovoy-gramotnosti-zhiteley/</w:t>
        </w:r>
      </w:hyperlink>
    </w:p>
    <w:p w14:paraId="38646AC8" w14:textId="77777777" w:rsidR="004B13FF" w:rsidRPr="00FE503A" w:rsidRDefault="004B13FF" w:rsidP="004B13FF">
      <w:pPr>
        <w:pStyle w:val="2"/>
      </w:pPr>
      <w:bookmarkStart w:id="66" w:name="a6"/>
      <w:bookmarkStart w:id="67" w:name="_Toc196199834"/>
      <w:bookmarkEnd w:id="63"/>
      <w:bookmarkEnd w:id="66"/>
      <w:r w:rsidRPr="00FE503A">
        <w:t>День республики, 21.04.2025, В Карачаево-Черкесии обсудили популяризацию программы долгосрочных сбережений</w:t>
      </w:r>
      <w:bookmarkEnd w:id="67"/>
    </w:p>
    <w:p w14:paraId="7F61576A" w14:textId="77777777" w:rsidR="004B13FF" w:rsidRPr="00FE503A" w:rsidRDefault="004B13FF" w:rsidP="00C806CB">
      <w:pPr>
        <w:pStyle w:val="3"/>
      </w:pPr>
      <w:bookmarkStart w:id="68" w:name="_Toc196199835"/>
      <w:r w:rsidRPr="00FE503A">
        <w:t xml:space="preserve">В Карачаево-Черкесии состоялось заседание рабочей группы под руководством министра финансов республики Вадима </w:t>
      </w:r>
      <w:proofErr w:type="spellStart"/>
      <w:r w:rsidRPr="00FE503A">
        <w:t>Камышан</w:t>
      </w:r>
      <w:proofErr w:type="spellEnd"/>
      <w:r w:rsidRPr="00FE503A">
        <w:t>. Участники встречи, включая представителей различных ведомств, сосредоточились на разработке информационной кампании, направленной на популяризацию программы долгосрочных сбережений среди населения.</w:t>
      </w:r>
      <w:bookmarkEnd w:id="68"/>
    </w:p>
    <w:p w14:paraId="546378C4" w14:textId="77777777" w:rsidR="004B13FF" w:rsidRPr="00FE503A" w:rsidRDefault="004B13FF" w:rsidP="004B13FF">
      <w:r w:rsidRPr="00FE503A">
        <w:t>В ходе обсуждения первый заместитель министра финансов Марина Хубиева представила основные преимущества долгосрочных сбережений и поделилась планами по информированию граждан о данной программе. Она отметила важность повышения финансовой грамотности населения и активного вовлечения граждан в процесс накопления средств.</w:t>
      </w:r>
    </w:p>
    <w:p w14:paraId="071CC967" w14:textId="77777777" w:rsidR="004B13FF" w:rsidRPr="00FE503A" w:rsidRDefault="004B13FF" w:rsidP="004B13FF">
      <w:r w:rsidRPr="00FE503A">
        <w:t xml:space="preserve">Представитель Карачаево-Черкесского отделения ПАО «Сбербанк России» Заур Джазов сообщил о текущих усилиях банка по информированию жителей региона о </w:t>
      </w:r>
      <w:r w:rsidRPr="00FE503A">
        <w:lastRenderedPageBreak/>
        <w:t>программе. Он отметил, что интерес со стороны граждан растет, и многие уже начали участвовать в программе долгосрочных сбережений.</w:t>
      </w:r>
    </w:p>
    <w:p w14:paraId="766731DB" w14:textId="77777777" w:rsidR="004B13FF" w:rsidRPr="00FE503A" w:rsidRDefault="004B13FF" w:rsidP="004B13FF">
      <w:r w:rsidRPr="00FE503A">
        <w:t xml:space="preserve">Отделение Банка России по КЧР также активно участвует в просветительской деятельности, продвигая программу через различные каналы. Заместитель управляющего Рауф </w:t>
      </w:r>
      <w:proofErr w:type="spellStart"/>
      <w:r w:rsidRPr="00FE503A">
        <w:t>Тугов</w:t>
      </w:r>
      <w:proofErr w:type="spellEnd"/>
      <w:r w:rsidRPr="00FE503A">
        <w:t xml:space="preserve"> рассказал о проведенных мероприятиях, включая публикации в СМИ и социальных сетях, а также лекции на радио ГТРК КЧР, которые доступны на четырех основных языках республики. Эти </w:t>
      </w:r>
      <w:proofErr w:type="spellStart"/>
      <w:r w:rsidRPr="00FE503A">
        <w:t>аудиолекции</w:t>
      </w:r>
      <w:proofErr w:type="spellEnd"/>
      <w:r w:rsidRPr="00FE503A">
        <w:t xml:space="preserve"> уже прослушали более 30 тысяч раз.</w:t>
      </w:r>
    </w:p>
    <w:p w14:paraId="6FF09CA9" w14:textId="77777777" w:rsidR="004B13FF" w:rsidRPr="00FE503A" w:rsidRDefault="004B13FF" w:rsidP="004B13FF">
      <w:r w:rsidRPr="00FE503A">
        <w:t>В завершение заседания участники согласовали проект плана мероприятий (дорожной карты) по информационному сопровождению программы долгосрочных сбережений на 2025 год, что подчеркивает серьезный подход к реализации данной инициативы в республике.</w:t>
      </w:r>
    </w:p>
    <w:p w14:paraId="7CB6F434" w14:textId="77777777" w:rsidR="008634B5" w:rsidRPr="00FE503A" w:rsidRDefault="004B13FF" w:rsidP="004B13FF">
      <w:hyperlink r:id="rId19" w:history="1">
        <w:r w:rsidRPr="00FE503A">
          <w:rPr>
            <w:rStyle w:val="a3"/>
          </w:rPr>
          <w:t>https://denresp.ru/2025/04/21/v-karachaevo-cherkesii-obsudili-populyarizacziyu-programmy-dolgosrochnyh-sberezhenij/</w:t>
        </w:r>
      </w:hyperlink>
    </w:p>
    <w:p w14:paraId="11C375FD" w14:textId="77777777" w:rsidR="004B13FF" w:rsidRPr="00FE503A" w:rsidRDefault="004B13FF" w:rsidP="004B13FF">
      <w:pPr>
        <w:pStyle w:val="2"/>
      </w:pPr>
      <w:bookmarkStart w:id="69" w:name="_Hlk196199150"/>
      <w:bookmarkStart w:id="70" w:name="_Toc196199836"/>
      <w:r w:rsidRPr="00FE503A">
        <w:t>РИА Карачаево-Черкесия, 21.04.2025, Программа долгосрочных сбережений стала ключевой темой заседания Межведомственной рабочей группы по повышению финансовой грамотности населения КЧР</w:t>
      </w:r>
      <w:bookmarkEnd w:id="70"/>
    </w:p>
    <w:p w14:paraId="12923192" w14:textId="77777777" w:rsidR="004B13FF" w:rsidRPr="00FE503A" w:rsidRDefault="004B13FF" w:rsidP="00C806CB">
      <w:pPr>
        <w:pStyle w:val="3"/>
      </w:pPr>
      <w:bookmarkStart w:id="71" w:name="_Toc196199837"/>
      <w:r w:rsidRPr="00FE503A">
        <w:t xml:space="preserve">Под председательством министра финансов КЧР Вадима </w:t>
      </w:r>
      <w:proofErr w:type="spellStart"/>
      <w:r w:rsidRPr="00FE503A">
        <w:t>Камышан</w:t>
      </w:r>
      <w:proofErr w:type="spellEnd"/>
      <w:r w:rsidRPr="00FE503A">
        <w:t xml:space="preserve"> члены рабочей группы, а также представители заинтересованных ведомств обсудили информационную кампанию, направленную на популяризацию программы долгосрочных сбережений.</w:t>
      </w:r>
      <w:bookmarkEnd w:id="71"/>
    </w:p>
    <w:p w14:paraId="0D846C88" w14:textId="77777777" w:rsidR="004B13FF" w:rsidRPr="00FE503A" w:rsidRDefault="004B13FF" w:rsidP="004B13FF">
      <w:r w:rsidRPr="00FE503A">
        <w:t>Первый заместитель министра финансов КЧР Марина Хубиева выступила с докладом о преимуществах долгосрочных сбережений, а также рассказала о планах по информированию граждан о данной программе.</w:t>
      </w:r>
    </w:p>
    <w:p w14:paraId="2C44639E" w14:textId="77777777" w:rsidR="004B13FF" w:rsidRPr="00FE503A" w:rsidRDefault="004B13FF" w:rsidP="004B13FF">
      <w:r w:rsidRPr="00FE503A">
        <w:t>Управляющий Карачаево-Черкесским отделением №8585 ПАО «Сбербанк России» Заур Джазов подчеркнул, что сотрудники банка ведут активную работу по информированию населения региона о программе долгосрочных сбережений. Граждане проявляют активный интерес и включаются в программу.</w:t>
      </w:r>
    </w:p>
    <w:p w14:paraId="56AE5F71" w14:textId="77777777" w:rsidR="004B13FF" w:rsidRPr="00FE503A" w:rsidRDefault="004B13FF" w:rsidP="004B13FF">
      <w:r w:rsidRPr="00FE503A">
        <w:t>Отделение Банка России КЧР также проводит просветительскую работу по продвижению программы долгосрочных сбережений.</w:t>
      </w:r>
    </w:p>
    <w:p w14:paraId="7A9050FB" w14:textId="77777777" w:rsidR="004B13FF" w:rsidRPr="00FE503A" w:rsidRDefault="004B13FF" w:rsidP="004B13FF">
      <w:r w:rsidRPr="00FE503A">
        <w:t xml:space="preserve">Заместитель управляющего Отделением Банка России по КЧР Рауф </w:t>
      </w:r>
      <w:proofErr w:type="spellStart"/>
      <w:r w:rsidRPr="00FE503A">
        <w:t>Тугов</w:t>
      </w:r>
      <w:proofErr w:type="spellEnd"/>
      <w:r w:rsidRPr="00FE503A">
        <w:t xml:space="preserve"> отметил, что в СМИ, социальных сетях, на страницах у блогеров и партнеров вышли 25 тематических публикаций. Кроме того, в эфире радио ГТРК КЧР выходят лекции по программе долгосрочных сбережений, переведенные на 4 основных национальных языка КЧР. В настоящее время готовится выход новых лекций на сайте ГТРК.</w:t>
      </w:r>
    </w:p>
    <w:p w14:paraId="0D7FB2B6" w14:textId="77777777" w:rsidR="004B13FF" w:rsidRPr="00FE503A" w:rsidRDefault="004B13FF" w:rsidP="004B13FF">
      <w:r w:rsidRPr="00FE503A">
        <w:t xml:space="preserve">В среднем, </w:t>
      </w:r>
      <w:proofErr w:type="spellStart"/>
      <w:r w:rsidRPr="00FE503A">
        <w:t>аудиолекции</w:t>
      </w:r>
      <w:proofErr w:type="spellEnd"/>
      <w:r w:rsidRPr="00FE503A">
        <w:t xml:space="preserve"> Банка России на всех языках Карачаево-Черкесии прослушали более 30 тысяч раз.</w:t>
      </w:r>
    </w:p>
    <w:p w14:paraId="76F7979A" w14:textId="77777777" w:rsidR="004B13FF" w:rsidRPr="00FE503A" w:rsidRDefault="004B13FF" w:rsidP="004B13FF">
      <w:r w:rsidRPr="00FE503A">
        <w:t xml:space="preserve">В ходе заседания участниками был согласован проект Плана мероприятий (Дорожная карта) по информационному сопровождению Программы долгосрочных сбережений на 2025 год в КЧР. </w:t>
      </w:r>
    </w:p>
    <w:p w14:paraId="137FE496" w14:textId="77777777" w:rsidR="004B13FF" w:rsidRPr="00FE503A" w:rsidRDefault="004B13FF" w:rsidP="004B13FF">
      <w:hyperlink r:id="rId20" w:history="1">
        <w:r w:rsidRPr="00FE503A">
          <w:rPr>
            <w:rStyle w:val="a3"/>
          </w:rPr>
          <w:t>https://www.riakchr.ru/programma-dolgosrochnykh-sberezheniy-stala-klyuchevoy-temoy-zasedaniya-mezhvedomstvennoy-rabochey-gr/</w:t>
        </w:r>
      </w:hyperlink>
    </w:p>
    <w:p w14:paraId="2C7108DD" w14:textId="77777777" w:rsidR="00350A3F" w:rsidRPr="00FE503A" w:rsidRDefault="00350A3F" w:rsidP="002A128F">
      <w:pPr>
        <w:pStyle w:val="2"/>
      </w:pPr>
      <w:bookmarkStart w:id="72" w:name="_Toc196199838"/>
      <w:bookmarkEnd w:id="69"/>
      <w:r w:rsidRPr="00FE503A">
        <w:t>Муравленко 24, 21.04.2025, На Ямале внедряют цифровые технологии в управление финансами</w:t>
      </w:r>
      <w:bookmarkEnd w:id="72"/>
    </w:p>
    <w:p w14:paraId="076DCCDF" w14:textId="77777777" w:rsidR="00350A3F" w:rsidRPr="00FE503A" w:rsidRDefault="00350A3F" w:rsidP="00C806CB">
      <w:pPr>
        <w:pStyle w:val="3"/>
      </w:pPr>
      <w:bookmarkStart w:id="73" w:name="_Toc196199839"/>
      <w:r w:rsidRPr="00FE503A">
        <w:t xml:space="preserve">Муравленко стал площадкой для проведения семинара-совещания работников финансовых органов Ямала. Участники обсудили вопросы, связанные с </w:t>
      </w:r>
      <w:r w:rsidRPr="00C806CB">
        <w:t>формированием бюджета на 2026 год, едиными принципами учета расходов местных бюджетов, а также продвижением программы долгосрочных сбережений.</w:t>
      </w:r>
      <w:bookmarkEnd w:id="73"/>
      <w:r w:rsidRPr="00FE503A">
        <w:t xml:space="preserve"> </w:t>
      </w:r>
    </w:p>
    <w:p w14:paraId="1A593E89" w14:textId="77777777" w:rsidR="00350A3F" w:rsidRPr="00FE503A" w:rsidRDefault="00350A3F" w:rsidP="00350A3F">
      <w:r w:rsidRPr="00FE503A">
        <w:t xml:space="preserve">Одними из центральных стали темы внедрения искусственного интеллекта в работу муниципальных служащих и реализации проекта «Уютный Ямал». Он действует в округе с 2018 года по инициативе Дмитрия Артюхова. За это время удалось воплотить в жизнь около полутора тысяч идей северян. На эти цели из окружного бюджета направлено более семи с половиной миллиардов рублей.  </w:t>
      </w:r>
    </w:p>
    <w:p w14:paraId="6CC0D819" w14:textId="77777777" w:rsidR="00350A3F" w:rsidRPr="00FE503A" w:rsidRDefault="00350A3F" w:rsidP="00350A3F">
      <w:r w:rsidRPr="00FE503A">
        <w:t>ИВАН ЧУПРОВ, начальник управления межбюджетных отношений департамента финансов ЯНАО: «Процесс развития инициативного бюджетирования в автономном округе, он, конечно, развивается, не стоит на месте. Начиная с 2018 года, у нас идет тенденция роста и увеличения средств на реализацию, доверия людей к власти и участия в бюджете, в бюджетном процессе. В этом году мы хотим внедрить молодежное инициативное бюджетирование. Также это направление активно прорабатывается с департаментом молодежной политики, перспективы развития в ходе работы. Если губернатор поддержит, этот проект у нас будет работать».</w:t>
      </w:r>
    </w:p>
    <w:p w14:paraId="3D2F181D" w14:textId="77777777" w:rsidR="00350A3F" w:rsidRPr="00FE503A" w:rsidRDefault="00350A3F" w:rsidP="00350A3F">
      <w:r w:rsidRPr="00FE503A">
        <w:t>В ходе встречи эксперты из разных муниципалитетов обменялись опытом, обсудили актуальные проблемы и выработали совместные решения по внедрению цифровых инициатив в финансовую сферу.</w:t>
      </w:r>
    </w:p>
    <w:p w14:paraId="52BCF311" w14:textId="77777777" w:rsidR="004B13FF" w:rsidRPr="00FE503A" w:rsidRDefault="00350A3F" w:rsidP="00350A3F">
      <w:hyperlink r:id="rId21" w:history="1">
        <w:r w:rsidRPr="00FE503A">
          <w:rPr>
            <w:rStyle w:val="a3"/>
          </w:rPr>
          <w:t>https://www.muravlenko24.ru/news/72910-na-jamale-vnedrjajut-cifrovye-tehnologii-v-upravlenie-finansami.html</w:t>
        </w:r>
      </w:hyperlink>
    </w:p>
    <w:p w14:paraId="35C5A78C" w14:textId="77777777" w:rsidR="00350A3F" w:rsidRPr="00FE503A" w:rsidRDefault="00350A3F" w:rsidP="00350A3F"/>
    <w:p w14:paraId="7AB96D90" w14:textId="77777777" w:rsidR="00111D7C" w:rsidRPr="00FE503A" w:rsidRDefault="00111D7C" w:rsidP="00111D7C">
      <w:pPr>
        <w:pStyle w:val="10"/>
      </w:pPr>
      <w:bookmarkStart w:id="74" w:name="_Toc165991074"/>
      <w:bookmarkStart w:id="75" w:name="_Toc196199840"/>
      <w:r w:rsidRPr="00FE503A">
        <w:lastRenderedPageBreak/>
        <w:t>Новости развития системы обязательного пенсионного страхования и страховой пенсии</w:t>
      </w:r>
      <w:bookmarkEnd w:id="39"/>
      <w:bookmarkEnd w:id="40"/>
      <w:bookmarkEnd w:id="41"/>
      <w:bookmarkEnd w:id="74"/>
      <w:bookmarkEnd w:id="75"/>
    </w:p>
    <w:p w14:paraId="432BFDD9" w14:textId="77777777" w:rsidR="00071757" w:rsidRDefault="00071757" w:rsidP="00071757">
      <w:pPr>
        <w:pStyle w:val="2"/>
      </w:pPr>
      <w:bookmarkStart w:id="76" w:name="_Toc196199841"/>
      <w:r>
        <w:t>Российская газета, 22.04.2025</w:t>
      </w:r>
      <w:r w:rsidRPr="00410810">
        <w:t xml:space="preserve">, </w:t>
      </w:r>
      <w:r>
        <w:t xml:space="preserve">В </w:t>
      </w:r>
      <w:proofErr w:type="spellStart"/>
      <w:r>
        <w:t>Соцфонде</w:t>
      </w:r>
      <w:proofErr w:type="spellEnd"/>
      <w:r>
        <w:t xml:space="preserve"> пояснили, кто получит майскую пенсию в апреле, а кто - в мае - Российская Газета</w:t>
      </w:r>
      <w:bookmarkEnd w:id="76"/>
    </w:p>
    <w:p w14:paraId="09B653F7" w14:textId="77777777" w:rsidR="00071757" w:rsidRDefault="00071757" w:rsidP="00071757">
      <w:pPr>
        <w:pStyle w:val="3"/>
      </w:pPr>
      <w:bookmarkStart w:id="77" w:name="_Toc196199842"/>
      <w:r>
        <w:t>В связи с приближающимися майскими праздниками большинство пенсионеров в России досрочно получит пенсию за май. Предпраздничная выплата коснется всех, кому денежные средства перечисляют через банк. А вот почтовые отделения будут доставлять пенсии по привычному графику. Об этом сообщили "Российской газете" в Социальном фонде России.</w:t>
      </w:r>
      <w:bookmarkEnd w:id="77"/>
    </w:p>
    <w:p w14:paraId="32BFCDF3" w14:textId="77777777" w:rsidR="00071757" w:rsidRDefault="00071757" w:rsidP="00071757">
      <w:r>
        <w:t>"Досрочная пенсия за май будет перечислена на банковские карты до 30 апреля. Выплаты получат те, кому пенсия обычно приходит с 1-го по 5-е число. Начиная с 6 мая доставка пенсий через банки возобновится по стандартному графику</w:t>
      </w:r>
      <w:proofErr w:type="gramStart"/>
      <w:r>
        <w:t>",-</w:t>
      </w:r>
      <w:proofErr w:type="gramEnd"/>
      <w:r>
        <w:t>уточнили в фонде.</w:t>
      </w:r>
    </w:p>
    <w:p w14:paraId="034CA4FE" w14:textId="77777777" w:rsidR="00071757" w:rsidRDefault="00071757" w:rsidP="00071757">
      <w:r>
        <w:t xml:space="preserve">Причем досрочно будут выдавать пенсии всех видов - страховые, социальные, накопительные, по старости и по инвалидности. Если вместе с ними человек получает и другие выплаты от </w:t>
      </w:r>
      <w:proofErr w:type="spellStart"/>
      <w:r>
        <w:t>Соцфонда</w:t>
      </w:r>
      <w:proofErr w:type="spellEnd"/>
      <w:r>
        <w:t>, их тоже досрочно перечислят на счет. Деньги придут автоматически.</w:t>
      </w:r>
    </w:p>
    <w:p w14:paraId="2E626337" w14:textId="77777777" w:rsidR="00071757" w:rsidRDefault="00071757" w:rsidP="00071757">
      <w:r>
        <w:t>Люди, получающие пенсию через "Почту России", получат их за май в привычные для себя даты. Почтальоны начнут их доставлять на дом с 3 мая. С этой же даты можно будет получить пенсию в кассе почтового отделения. Доставка пенсий через почту продлится до 25 мая.</w:t>
      </w:r>
    </w:p>
    <w:p w14:paraId="0F84FEA4" w14:textId="77777777" w:rsidR="00071757" w:rsidRPr="00FE503A" w:rsidRDefault="00071757" w:rsidP="00071757">
      <w:hyperlink r:id="rId22" w:history="1">
        <w:r w:rsidRPr="0051285F">
          <w:rPr>
            <w:rStyle w:val="a3"/>
          </w:rPr>
          <w:t>https://rg.ru/2025/04/22/bolshinstvo-pensionerov-v-rossii-dosrochno-poluchit-pensiiu-za-maj.html</w:t>
        </w:r>
      </w:hyperlink>
      <w:r>
        <w:t xml:space="preserve"> </w:t>
      </w:r>
    </w:p>
    <w:p w14:paraId="36AD26FF" w14:textId="7B43B9A0" w:rsidR="00BE2D5E" w:rsidRPr="00FE503A" w:rsidRDefault="00BE2D5E" w:rsidP="00BE2D5E">
      <w:pPr>
        <w:pStyle w:val="2"/>
      </w:pPr>
      <w:bookmarkStart w:id="78" w:name="_Toc196199843"/>
      <w:r w:rsidRPr="00FE503A">
        <w:t>РИА Новости, 21.04.2025, Подписан ФЗ, ратифицирующий соглашение с Южной Осетией о назначении пенсий сотрудникам УИС</w:t>
      </w:r>
      <w:bookmarkEnd w:id="78"/>
    </w:p>
    <w:p w14:paraId="2BBDDDE1" w14:textId="77777777" w:rsidR="00BE2D5E" w:rsidRPr="00FE503A" w:rsidRDefault="00BE2D5E" w:rsidP="00C806CB">
      <w:pPr>
        <w:pStyle w:val="3"/>
      </w:pPr>
      <w:bookmarkStart w:id="79" w:name="_Toc196199844"/>
      <w:r w:rsidRPr="00FE503A">
        <w:t>Президент России Владимир Путин подписал закон, ратифицирующий соглашение между Россией и Южной Осетией о порядке пенсионного обеспечения сотрудников органов принудительного исполнения и органов уголовно-исполнительной системы и членов их семей, соответствующий документ размещен на сайте официального опубликования правовой информации.</w:t>
      </w:r>
      <w:bookmarkEnd w:id="79"/>
    </w:p>
    <w:p w14:paraId="2DF5C107" w14:textId="77777777" w:rsidR="00BE2D5E" w:rsidRPr="00FE503A" w:rsidRDefault="00BE2D5E" w:rsidP="00BE2D5E">
      <w:r w:rsidRPr="00FE503A">
        <w:t>Документ был внесен в парламент президентом РФ, само соглашение было подписано в Москве 17 сентября 2024 года.</w:t>
      </w:r>
    </w:p>
    <w:p w14:paraId="47FAFD8A" w14:textId="77777777" w:rsidR="00BE2D5E" w:rsidRPr="00FE503A" w:rsidRDefault="00BE2D5E" w:rsidP="00BE2D5E">
      <w:r w:rsidRPr="00FE503A">
        <w:t xml:space="preserve">Соглашением предусматривается, что назначение пенсии сотруднику производят компетентные органы страны, на территории которой сотрудник был уволен со службы с правом на пенсию, в соответствии с законодательством. Назначение и выплата пенсии по случаю потери кормильца членам семьи умершего сотрудника производятся </w:t>
      </w:r>
      <w:r w:rsidRPr="00FE503A">
        <w:lastRenderedPageBreak/>
        <w:t>компетентными органами страны, на территории которой они постоянно проживают, в соответствии с законодательством этой страны.</w:t>
      </w:r>
    </w:p>
    <w:p w14:paraId="02DD625D" w14:textId="77777777" w:rsidR="00BE2D5E" w:rsidRPr="00FE503A" w:rsidRDefault="00BE2D5E" w:rsidP="00BE2D5E">
      <w:r w:rsidRPr="00FE503A">
        <w:t>"Реализация соглашения будет способствовать укреплению международно-правовой базы российско-югоосетинского сотрудничества в сфере юстиции, а также защите прав и законных интересов граждан Российской Федерации", - говорилось в заключении бюджетного комитета СФ.</w:t>
      </w:r>
    </w:p>
    <w:p w14:paraId="02134B5A" w14:textId="77777777" w:rsidR="00111D7C" w:rsidRPr="00FE503A" w:rsidRDefault="00BE2D5E" w:rsidP="00BE2D5E">
      <w:r w:rsidRPr="00FE503A">
        <w:t>Согласно финансово-экономическому обоснованию к документу, реализация соглашения потребует выделения дополнительных средств из федерального бюджета РФ, прогнозируемый объем которых в 2025 году составит 22,3 миллиона рублей, в 2026 году - около 25 миллионов рублей, отмечали в комитете Совфеда.</w:t>
      </w:r>
    </w:p>
    <w:p w14:paraId="393E6CB4" w14:textId="77777777" w:rsidR="004804E0" w:rsidRPr="00FE503A" w:rsidRDefault="004804E0" w:rsidP="004804E0">
      <w:pPr>
        <w:pStyle w:val="2"/>
      </w:pPr>
      <w:bookmarkStart w:id="80" w:name="a7"/>
      <w:bookmarkStart w:id="81" w:name="_Hlk196199214"/>
      <w:bookmarkStart w:id="82" w:name="_Toc196199845"/>
      <w:bookmarkEnd w:id="80"/>
      <w:r w:rsidRPr="00FE503A">
        <w:t>ТАСС, 21.04.2025, В 2024 году выросли расходы на страховые пенсии и единое пособие</w:t>
      </w:r>
      <w:bookmarkEnd w:id="82"/>
    </w:p>
    <w:p w14:paraId="2ADCF7ED" w14:textId="77777777" w:rsidR="004804E0" w:rsidRPr="00FE503A" w:rsidRDefault="004804E0" w:rsidP="00C806CB">
      <w:pPr>
        <w:pStyle w:val="3"/>
      </w:pPr>
      <w:bookmarkStart w:id="83" w:name="_Toc196199846"/>
      <w:r w:rsidRPr="00FE503A">
        <w:t>Социальный фонд России в 2024 году израсходовал на выплату страховых пенсий 10,1 трлн рублей, тогда как в 2023 году - 9 трлн рублей. Также выросли расходы на единое пособие - с 1,1 трлн в 2023 году до 1,6 трлн в 2024 году, об этом свидетельствуют данные фонда, которые изучил ТАСС.</w:t>
      </w:r>
      <w:bookmarkEnd w:id="83"/>
    </w:p>
    <w:p w14:paraId="7A1FF651" w14:textId="77777777" w:rsidR="004804E0" w:rsidRPr="00FE503A" w:rsidRDefault="004804E0" w:rsidP="004804E0">
      <w:r w:rsidRPr="00FE503A">
        <w:t xml:space="preserve">Так, в 2024 году </w:t>
      </w:r>
      <w:proofErr w:type="spellStart"/>
      <w:r w:rsidRPr="00FE503A">
        <w:t>Соцфонд</w:t>
      </w:r>
      <w:proofErr w:type="spellEnd"/>
      <w:r w:rsidRPr="00FE503A">
        <w:t xml:space="preserve"> потратил на выплату страховой пенсии 10,1 трлн рублей, накопительной пенсии - 2,037 млрд рублей, пенсии по государственному пенсионному обеспечению - 768 млрд рублей, единовременных выплат средств пенсионных накоплений - 39,4 млрд рублей, срочные пенсионные выплаты - 1,2 млрд рублей, и пенсии иностранным гражданам, проживающим на территории РФ, - 3,2 млрд рублей.</w:t>
      </w:r>
    </w:p>
    <w:p w14:paraId="37397C9C" w14:textId="77777777" w:rsidR="004804E0" w:rsidRPr="00FE503A" w:rsidRDefault="004804E0" w:rsidP="004804E0">
      <w:r w:rsidRPr="00FE503A">
        <w:t>Кроме того, фонд выделил на предоставление материнского капитала 433 млрд рублей, на ежемесячное пособие женщинам, вставшим на учет в медицинской организации в ранние сроки беременности, - 822 тыс. рублей, на ежемесячное пособие на ребенка в возрасте от 8 до 17 лет - 1,2 млн рублей, на ежемесячную денежную выплату на ребенка в возрасте от 8 до 17 лет - 8,9 млн рублей, на единое пособие (ежемесячное пособие в связи с рождением и воспитанием ребенка) - 1,671 трлн рублей. Также на выплату ежемесячного пособия детям военнослужащих и сотрудников некоторых федеральных органов исполнительной власти, погибших при исполнении обязанностей военной службы, и детям лиц, умерших вследствие военной травмы после увольнения с военной службы, было израсходовано 30,9 млн рублей.</w:t>
      </w:r>
    </w:p>
    <w:p w14:paraId="336E37D3" w14:textId="77777777" w:rsidR="004804E0" w:rsidRPr="00FE503A" w:rsidRDefault="004804E0" w:rsidP="004804E0">
      <w:r w:rsidRPr="00FE503A">
        <w:t xml:space="preserve">В том числе в 2024 году </w:t>
      </w:r>
      <w:proofErr w:type="spellStart"/>
      <w:r w:rsidRPr="00FE503A">
        <w:t>Соцфонд</w:t>
      </w:r>
      <w:proofErr w:type="spellEnd"/>
      <w:r w:rsidRPr="00FE503A">
        <w:t xml:space="preserve"> потратил 3,7 млн рублей на специальные социальные выплаты медработникам, оказывающим медпомощь по лечению новой коронавирусной инфекции (COVID-19), на пособия по временной нетрудоспособности по обязательному социальному страхованию на случай временной нетрудоспособности и в связи с материнством - 595 млрд рублей и на обеспечение инвалидов техническими средствами реабилитации - 87,2 млрд рублей.</w:t>
      </w:r>
    </w:p>
    <w:p w14:paraId="26607A9D" w14:textId="77777777" w:rsidR="004804E0" w:rsidRPr="00FE503A" w:rsidRDefault="004804E0" w:rsidP="004804E0">
      <w:r w:rsidRPr="00FE503A">
        <w:t>Расходы на обеспечение деятельности фонда составили 192 млрд рублей.</w:t>
      </w:r>
    </w:p>
    <w:p w14:paraId="5E4C8E28" w14:textId="77777777" w:rsidR="00BE2D5E" w:rsidRDefault="004804E0" w:rsidP="004804E0">
      <w:pPr>
        <w:rPr>
          <w:rStyle w:val="a3"/>
        </w:rPr>
      </w:pPr>
      <w:hyperlink r:id="rId23" w:history="1">
        <w:r w:rsidRPr="00FE503A">
          <w:rPr>
            <w:rStyle w:val="a3"/>
          </w:rPr>
          <w:t>https://tass.ru/ekonomika/23733469</w:t>
        </w:r>
      </w:hyperlink>
    </w:p>
    <w:p w14:paraId="39F68C6B" w14:textId="77777777" w:rsidR="00D046D0" w:rsidRDefault="00D046D0" w:rsidP="00D046D0">
      <w:pPr>
        <w:pStyle w:val="2"/>
      </w:pPr>
      <w:bookmarkStart w:id="84" w:name="_Toc196199847"/>
      <w:bookmarkEnd w:id="81"/>
      <w:r>
        <w:lastRenderedPageBreak/>
        <w:t>РИА Новости</w:t>
      </w:r>
      <w:r w:rsidRPr="00D046D0">
        <w:t xml:space="preserve">, </w:t>
      </w:r>
      <w:r>
        <w:t>22.04.2025</w:t>
      </w:r>
      <w:r w:rsidRPr="00D046D0">
        <w:t xml:space="preserve">, </w:t>
      </w:r>
      <w:r>
        <w:t>Миронов обратился в Кабмин РФ с предложением создать единую социальную карту пенсионера</w:t>
      </w:r>
      <w:bookmarkEnd w:id="84"/>
    </w:p>
    <w:p w14:paraId="4275B053" w14:textId="77777777" w:rsidR="00D046D0" w:rsidRDefault="00D046D0" w:rsidP="00D046D0">
      <w:pPr>
        <w:pStyle w:val="3"/>
      </w:pPr>
      <w:bookmarkStart w:id="85" w:name="_Toc196199848"/>
      <w:r>
        <w:t>Лидер партии "Справедливая Россия - За правду", депутат Госдумы Сергей Миронов направил обращение премьер-министру России Михаилу Мишустину с предложением рассмотреть вопрос о создании Единой социальной карты пенсионера, с помощью которой они смогут получать льготы в любом регионе страны, документ имеется в распоряжении РИА Новости.</w:t>
      </w:r>
      <w:bookmarkEnd w:id="85"/>
    </w:p>
    <w:p w14:paraId="37FA369F" w14:textId="77777777" w:rsidR="00D046D0" w:rsidRDefault="00D046D0" w:rsidP="00D046D0">
      <w:r>
        <w:t xml:space="preserve">"Считаю целесообразным рассмотреть возможность внедрения "Единой социальной карты пенсионера Российской Федерации" - универсального удостоверения, подтверждающего статус получателя пенсии и его права на все предусмотренные законодательством меры социальной поддержки независимо от региона проживания или временного пребывания", - сказано в </w:t>
      </w:r>
      <w:proofErr w:type="gramStart"/>
      <w:r>
        <w:t>письме .</w:t>
      </w:r>
      <w:proofErr w:type="gramEnd"/>
    </w:p>
    <w:p w14:paraId="150E3CC5" w14:textId="77777777" w:rsidR="00D046D0" w:rsidRDefault="00D046D0" w:rsidP="00D046D0">
      <w:r>
        <w:t>Как рассказал РИА Новости Миронов, подобный подход уже апробирован для отдельных категорий льготников, и на всей территории России действуют ветеранские удостоверения, удостоверения многодетной семьи с присвоением QR-кода.</w:t>
      </w:r>
    </w:p>
    <w:p w14:paraId="5E3DFE39" w14:textId="77777777" w:rsidR="00D046D0" w:rsidRDefault="00D046D0" w:rsidP="00D046D0">
      <w:r>
        <w:t>"Я не вижу препятствий для внедрения аналогичного механизма для пенсионеров, что позволит людям без лишних хлопот и нервотрепки подтверждать свои льготы", - отметил политик.</w:t>
      </w:r>
    </w:p>
    <w:p w14:paraId="0B4EB471" w14:textId="77777777" w:rsidR="00D046D0" w:rsidRDefault="00D046D0" w:rsidP="00D046D0">
      <w:r>
        <w:t>Лидер СРЗП уточнил, что Единая социальная карта пенсионера может содержать всю нужную информацию, включая СНИЛС, сведения о присвоении почетных званий, инвалидности и иные сведения, дающие право на конкретные меры поддержки. По его словам, такую карту можно будет предъявлять в разных учреждениях, в поликлиниках, на транспорте - везде, где предоставляют услуги на льготной основе.</w:t>
      </w:r>
    </w:p>
    <w:p w14:paraId="656CFD75" w14:textId="77777777" w:rsidR="00D046D0" w:rsidRDefault="00D046D0" w:rsidP="00D046D0">
      <w:r>
        <w:t>"При этом цифровой аналог карты на портале Госуслуг может быть считан по QR-коду или через мобильное приложение. Так отпадет необходимость лишний раз ходить по кабинетам и таскать с собой кучу разных документов", - добавил депутат Госдумы.</w:t>
      </w:r>
    </w:p>
    <w:p w14:paraId="21446A5E" w14:textId="77777777" w:rsidR="00D046D0" w:rsidRPr="00FE503A" w:rsidRDefault="00D046D0" w:rsidP="00D046D0">
      <w:r>
        <w:t>Миронов также предложил Мишустину дать поручение уполномоченным федеральным органам проработать механизмы практической реализации проекта внедрения Единой социальной карты пенсионера РФ с учетом действующих цифровых платформ и административных практик.</w:t>
      </w:r>
    </w:p>
    <w:p w14:paraId="58B14B19" w14:textId="77777777" w:rsidR="000150EA" w:rsidRPr="00FE503A" w:rsidRDefault="000150EA" w:rsidP="000150EA">
      <w:pPr>
        <w:pStyle w:val="2"/>
      </w:pPr>
      <w:bookmarkStart w:id="86" w:name="_Toc196199849"/>
      <w:r w:rsidRPr="00FE503A">
        <w:t>NEWS.ru, 21.04.2025, В Госдуме озвучили среднюю пенсию россиян после индексаций</w:t>
      </w:r>
      <w:bookmarkEnd w:id="86"/>
    </w:p>
    <w:p w14:paraId="249AEBB4" w14:textId="77777777" w:rsidR="000150EA" w:rsidRPr="00FE503A" w:rsidRDefault="000150EA" w:rsidP="00C806CB">
      <w:pPr>
        <w:pStyle w:val="3"/>
      </w:pPr>
      <w:bookmarkStart w:id="87" w:name="_Toc196199850"/>
      <w:r w:rsidRPr="00FE503A">
        <w:t>Средняя социальная пенсия россиян после индексаций составляет чуть более 15 тысяч рублей, заявила NEWS.ru член комитета Госдумы по труду, социальной политике и делам ветеранов Светлана Бессараб. Она напомнила, что в 2025 году по поручению президента России Владимира Путина было проведено две индексации, а следующая планируется 1 октября.</w:t>
      </w:r>
      <w:bookmarkEnd w:id="87"/>
    </w:p>
    <w:p w14:paraId="66512843" w14:textId="77777777" w:rsidR="000150EA" w:rsidRPr="00FE503A" w:rsidRDefault="000150EA" w:rsidP="000150EA">
      <w:r w:rsidRPr="00FE503A">
        <w:t xml:space="preserve">Социальная пенсия составляет чуть более 15 тысяч рублей. Но в любом случае она не может быть ниже, чем прожиточный минимум пенсионера. У нас 1 января была проведена индексация, потом 1 февраля по поручению президента </w:t>
      </w:r>
      <w:proofErr w:type="spellStart"/>
      <w:r w:rsidRPr="00FE503A">
        <w:t>доиндексировали</w:t>
      </w:r>
      <w:proofErr w:type="spellEnd"/>
      <w:r w:rsidRPr="00FE503A">
        <w:t xml:space="preserve"> до </w:t>
      </w:r>
      <w:r w:rsidRPr="00FE503A">
        <w:lastRenderedPageBreak/>
        <w:t xml:space="preserve">уровня инфляции страховые и военные пенсии, с 1 апреля проиндексировали социальные пенсии. </w:t>
      </w:r>
      <w:proofErr w:type="gramStart"/>
      <w:r w:rsidRPr="00FE503A">
        <w:t xml:space="preserve">С 1 октября будут проиндексированы еще раз, — </w:t>
      </w:r>
      <w:proofErr w:type="gramEnd"/>
      <w:r w:rsidRPr="00FE503A">
        <w:t>сказала Бессараб.</w:t>
      </w:r>
    </w:p>
    <w:p w14:paraId="5282844E" w14:textId="77777777" w:rsidR="000150EA" w:rsidRPr="00FE503A" w:rsidRDefault="000150EA" w:rsidP="000150EA">
      <w:r w:rsidRPr="00FE503A">
        <w:t>Она добавила, что средняя пенсия по старости для неработающих граждан составляет порядка 24 тысяч рублей. Кроме того, уточнила депутат, средняя социальная пенсия по старости находится на уровне 15,5 тысячи рублей, а средняя военная — 42 тысячи рублей.</w:t>
      </w:r>
    </w:p>
    <w:p w14:paraId="741A88BD" w14:textId="77777777" w:rsidR="000150EA" w:rsidRPr="00FE503A" w:rsidRDefault="000150EA" w:rsidP="000150EA">
      <w:r w:rsidRPr="00FE503A">
        <w:t>Ранее депутат Госдумы Сергей Миронов заявил, что размер пенсии в РФ должен быть не ниже стоимости потребительской корзины. Он добавил, что индексация выплаты дважды в год слабо повысит доходы российских пенсионеров.</w:t>
      </w:r>
    </w:p>
    <w:p w14:paraId="38FCA3C9" w14:textId="77777777" w:rsidR="000150EA" w:rsidRPr="00FE503A" w:rsidRDefault="000150EA" w:rsidP="000150EA">
      <w:hyperlink r:id="rId24" w:history="1">
        <w:r w:rsidRPr="00FE503A">
          <w:rPr>
            <w:rStyle w:val="a3"/>
          </w:rPr>
          <w:t>https://news.ru/vlast/v-gosdume-ozvuchili-srednyuyu-pensiyu-rossiyan-posle-indeksacij/</w:t>
        </w:r>
      </w:hyperlink>
      <w:r w:rsidRPr="00FE503A">
        <w:t xml:space="preserve"> </w:t>
      </w:r>
    </w:p>
    <w:p w14:paraId="4F2429DD" w14:textId="77777777" w:rsidR="004804E0" w:rsidRPr="00FE503A" w:rsidRDefault="004804E0" w:rsidP="004804E0">
      <w:pPr>
        <w:pStyle w:val="2"/>
      </w:pPr>
      <w:bookmarkStart w:id="88" w:name="_Toc196199851"/>
      <w:r w:rsidRPr="00FE503A">
        <w:t>NEWS.ru, 21.04.2025, Россиянам рассказали, как подтвердить трудовой стаж для пенсии</w:t>
      </w:r>
      <w:bookmarkEnd w:id="88"/>
    </w:p>
    <w:p w14:paraId="3966E6F1" w14:textId="77777777" w:rsidR="004804E0" w:rsidRPr="00FE503A" w:rsidRDefault="004804E0" w:rsidP="00C806CB">
      <w:pPr>
        <w:pStyle w:val="3"/>
      </w:pPr>
      <w:bookmarkStart w:id="89" w:name="_Toc196199852"/>
      <w:r w:rsidRPr="00FE503A">
        <w:t>Для подтверждения трудового стажа можно использовать различные документы, включая трудовые договоры, справки о доходах и налоговые декларации, заявил NEWS.ru депутат Госдумы Никита Чаплин. По его словам, это особенно важно, если основные документы были утеряны или повреждены.</w:t>
      </w:r>
      <w:bookmarkEnd w:id="89"/>
    </w:p>
    <w:p w14:paraId="3BB6755B" w14:textId="77777777" w:rsidR="004804E0" w:rsidRPr="00FE503A" w:rsidRDefault="004804E0" w:rsidP="004804E0">
      <w:r w:rsidRPr="00FE503A">
        <w:t>В жизни случаются разные обстоятельства, и документы, удостоверяющие стаж, могут быть потеряны. В таких ситуациях необходимо использовать все доступные методы восстановления информации. К ним относятся трудовые договоры, справки о доходах, налоговые декларации и банковские выписки, подтверждающие факт работы, - пояснил Чаплин.</w:t>
      </w:r>
    </w:p>
    <w:p w14:paraId="61C0FAAD" w14:textId="77777777" w:rsidR="004804E0" w:rsidRPr="00FE503A" w:rsidRDefault="004804E0" w:rsidP="004804E0">
      <w:r w:rsidRPr="00FE503A">
        <w:t>Он отметил, что для получения этих документов следует обратиться в архив по месту бывшей работы. Также депутат напомнил, что официальное трудоустройство и своевременные отчисления в пенсионный фонд напрямую влияют на размер будущей пенсии.</w:t>
      </w:r>
    </w:p>
    <w:p w14:paraId="435D97CA" w14:textId="77777777" w:rsidR="004804E0" w:rsidRPr="00FE503A" w:rsidRDefault="004804E0" w:rsidP="004804E0">
      <w:r w:rsidRPr="00FE503A">
        <w:t>Для получения этих документов следует обратиться в государственные архивы или архивы предприятий и организаций, где вы работали. Многие организации сохраняют данные о бывших сотрудниках, поэтому не стоит игнорировать этот вариант. Чем больше стаж и количество накопленных баллов, тем больше будет размер пенсионных выплат. Поэтому важно работать официально, делать взносы в пенсионную систему и следить за состоянием своего лицевого счета, - резюмировал Чаплин.</w:t>
      </w:r>
    </w:p>
    <w:p w14:paraId="7894EB28" w14:textId="77777777" w:rsidR="004804E0" w:rsidRPr="00FE503A" w:rsidRDefault="004804E0" w:rsidP="004804E0">
      <w:r w:rsidRPr="00FE503A">
        <w:t>Ранее парламентарий Борис Чернышов заявил, что в Госдуме готовятся представить обновленный законопроект о выплате 13-й пенсии. По его словам, в настоящее время документ активно дорабатывается. Депутат ожидает, что он будет поддержан правительством РФ.</w:t>
      </w:r>
    </w:p>
    <w:p w14:paraId="040E6861" w14:textId="77777777" w:rsidR="004804E0" w:rsidRDefault="004804E0" w:rsidP="004804E0">
      <w:hyperlink r:id="rId25" w:history="1">
        <w:r w:rsidRPr="00FE503A">
          <w:rPr>
            <w:rStyle w:val="a3"/>
          </w:rPr>
          <w:t>https://news.ru/vlast/rossiyanam-rasskazali-kak-podtverdit-trudovoj-stazh-dlya-pensii/</w:t>
        </w:r>
      </w:hyperlink>
      <w:r w:rsidRPr="00FE503A">
        <w:t xml:space="preserve"> </w:t>
      </w:r>
    </w:p>
    <w:p w14:paraId="37C6F4AE" w14:textId="77777777" w:rsidR="00DA37EF" w:rsidRPr="00DA37EF" w:rsidRDefault="00DA37EF" w:rsidP="00DA37EF">
      <w:pPr>
        <w:pStyle w:val="2"/>
      </w:pPr>
      <w:bookmarkStart w:id="90" w:name="_Toc196199853"/>
      <w:r>
        <w:lastRenderedPageBreak/>
        <w:t>АиФ, 22.04.2025</w:t>
      </w:r>
      <w:r w:rsidRPr="00876D8A">
        <w:t xml:space="preserve">, </w:t>
      </w:r>
      <w:r>
        <w:t xml:space="preserve">Экономист </w:t>
      </w:r>
      <w:proofErr w:type="spellStart"/>
      <w:r>
        <w:t>Балынин</w:t>
      </w:r>
      <w:proofErr w:type="spellEnd"/>
      <w:r>
        <w:t xml:space="preserve"> рассказал, кто в мае получит выплаты в 55 и 80 тыс. Руб.</w:t>
      </w:r>
      <w:bookmarkEnd w:id="90"/>
    </w:p>
    <w:p w14:paraId="66A58DD3" w14:textId="77777777" w:rsidR="00DA37EF" w:rsidRDefault="00DA37EF" w:rsidP="00DA37EF">
      <w:pPr>
        <w:pStyle w:val="3"/>
      </w:pPr>
      <w:bookmarkStart w:id="91" w:name="_Toc196199854"/>
      <w:r>
        <w:t xml:space="preserve">Ряд категорий россиян получит в мае единовременную выплату к 80-летию Победы в Великой Отечественной войне в размере 55 или 80 тысяч рублей. Об этом aif.ru подробнее рассказал доцент Финансового университета при Правительстве РФ Игорь </w:t>
      </w:r>
      <w:proofErr w:type="spellStart"/>
      <w:r>
        <w:t>Балынин</w:t>
      </w:r>
      <w:proofErr w:type="spellEnd"/>
      <w:r>
        <w:t>.</w:t>
      </w:r>
      <w:bookmarkEnd w:id="91"/>
    </w:p>
    <w:p w14:paraId="783ED6F4" w14:textId="77777777" w:rsidR="00DA37EF" w:rsidRDefault="00DA37EF" w:rsidP="00DA37EF">
      <w:r>
        <w:t>Экономист напомнил, что выплата является дополнительной и назначена по инициативе президента РФ Владимира Путина.</w:t>
      </w:r>
    </w:p>
    <w:p w14:paraId="1DC93FC9" w14:textId="77777777" w:rsidR="00DA37EF" w:rsidRDefault="00DA37EF" w:rsidP="00DA37EF">
      <w:r>
        <w:t>Выплату в размере 80 тысяч рублей получат:</w:t>
      </w:r>
    </w:p>
    <w:p w14:paraId="4CA0C049" w14:textId="77777777" w:rsidR="00DA37EF" w:rsidRDefault="00DA37EF" w:rsidP="00DA37EF">
      <w:r>
        <w:t>- инвалиды Великой Отечественной войны;</w:t>
      </w:r>
    </w:p>
    <w:p w14:paraId="4DFD882F" w14:textId="77777777" w:rsidR="00DA37EF" w:rsidRDefault="00DA37EF" w:rsidP="00DA37EF">
      <w:r>
        <w:t>- ветераны Великой Отечественной войны;</w:t>
      </w:r>
    </w:p>
    <w:p w14:paraId="125E60D9" w14:textId="77777777" w:rsidR="00DA37EF" w:rsidRDefault="00DA37EF" w:rsidP="00DA37EF">
      <w: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49B61C47" w14:textId="77777777" w:rsidR="00DA37EF" w:rsidRDefault="00DA37EF" w:rsidP="00DA37EF">
      <w:r>
        <w:t>- вдовы (вдовцы) военнослужащих, погибших в период войны с Финляндией, Великой Отечественной войны, войны с Японией;</w:t>
      </w:r>
    </w:p>
    <w:p w14:paraId="6A67B984" w14:textId="77777777" w:rsidR="00DA37EF" w:rsidRDefault="00DA37EF" w:rsidP="00DA37EF">
      <w:r>
        <w:t>- вдовы (вдовцы) умерших инвалидов Великой Отечественной войны и участников Великой Отечественной войны.</w:t>
      </w:r>
    </w:p>
    <w:p w14:paraId="2844E21C" w14:textId="77777777" w:rsidR="00DA37EF" w:rsidRDefault="00DA37EF" w:rsidP="00DA37EF">
      <w:r>
        <w:t>В то же время выплата в размере 55 тысяч рублей положена следующим категориям:</w:t>
      </w:r>
    </w:p>
    <w:p w14:paraId="75A307E3" w14:textId="77777777" w:rsidR="00DA37EF" w:rsidRDefault="00DA37EF" w:rsidP="00DA37EF">
      <w:r>
        <w:t>-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w:t>
      </w:r>
    </w:p>
    <w:p w14:paraId="0A7286C1" w14:textId="77777777" w:rsidR="00DA37EF" w:rsidRDefault="00DA37EF" w:rsidP="00DA37EF">
      <w:r>
        <w:t>-лицам, награжденным орденами или медалями СССР за самоотверженный труд в период Великой Отечественной войны;</w:t>
      </w:r>
    </w:p>
    <w:p w14:paraId="66A8542E" w14:textId="77777777" w:rsidR="00DA37EF" w:rsidRDefault="00DA37EF" w:rsidP="00DA37EF">
      <w:r>
        <w:t>- бывшим совершеннолетним узникам нацистских концлагерей, тюрем и гетто.</w:t>
      </w:r>
    </w:p>
    <w:p w14:paraId="62B26025" w14:textId="77777777" w:rsidR="00DA37EF" w:rsidRDefault="00DA37EF" w:rsidP="00DA37EF">
      <w:r>
        <w:t xml:space="preserve">Для получения выплаты никаких заявлений подавать не нужно, напомнил </w:t>
      </w:r>
      <w:proofErr w:type="spellStart"/>
      <w:r>
        <w:t>Балынин</w:t>
      </w:r>
      <w:proofErr w:type="spellEnd"/>
      <w:r>
        <w:t>.</w:t>
      </w:r>
    </w:p>
    <w:p w14:paraId="701F59CF" w14:textId="77777777" w:rsidR="00DA37EF" w:rsidRDefault="00DA37EF" w:rsidP="00DA37EF">
      <w:r>
        <w:t xml:space="preserve">"Считаю важным предупредить пожилых родственников, что если кто-то позвонит и попросит предоставить какую-то информацию (пароль от госуслуг, код из смс и </w:t>
      </w:r>
      <w:proofErr w:type="gramStart"/>
      <w:r>
        <w:t>т.д.</w:t>
      </w:r>
      <w:proofErr w:type="gramEnd"/>
      <w:r>
        <w:t>) для осуществления данной выплаты, то это точно мошенник, и правильным решением будет положить трубку телефона. Важно сохранять бдительность, так как мошенники, к сожалению, всегда активизируются при осуществлении дополнительных социальных выплат", - добавил он.</w:t>
      </w:r>
    </w:p>
    <w:p w14:paraId="7DC54964" w14:textId="77777777" w:rsidR="00DA37EF" w:rsidRDefault="00DA37EF" w:rsidP="00DA37EF">
      <w:r>
        <w:t xml:space="preserve">Ранее </w:t>
      </w:r>
      <w:proofErr w:type="spellStart"/>
      <w:r>
        <w:t>Балынин</w:t>
      </w:r>
      <w:proofErr w:type="spellEnd"/>
      <w:r>
        <w:t xml:space="preserve"> рассказал о двухэтапном увеличении пенсий.</w:t>
      </w:r>
    </w:p>
    <w:p w14:paraId="149D7073" w14:textId="77777777" w:rsidR="00DA37EF" w:rsidRDefault="00DA37EF" w:rsidP="004804E0">
      <w:hyperlink r:id="rId26" w:history="1">
        <w:r w:rsidRPr="0051285F">
          <w:rPr>
            <w:rStyle w:val="a3"/>
          </w:rPr>
          <w:t>https://aif.ru/money/ekonomist-balynin-rasskazal-kto-v-mae-poluchit-vyplaty-v-55-i-80-tys-rub</w:t>
        </w:r>
      </w:hyperlink>
      <w:r w:rsidRPr="00876D8A">
        <w:t xml:space="preserve"> </w:t>
      </w:r>
    </w:p>
    <w:p w14:paraId="76EFADA3" w14:textId="77777777" w:rsidR="00A149E0" w:rsidRDefault="00A149E0" w:rsidP="00A149E0">
      <w:pPr>
        <w:pStyle w:val="2"/>
      </w:pPr>
      <w:bookmarkStart w:id="92" w:name="_Toc196199855"/>
      <w:r>
        <w:lastRenderedPageBreak/>
        <w:t>МК</w:t>
      </w:r>
      <w:r w:rsidRPr="00A149E0">
        <w:t xml:space="preserve">, </w:t>
      </w:r>
      <w:r>
        <w:t>21.04.2025</w:t>
      </w:r>
      <w:r w:rsidRPr="00A149E0">
        <w:t xml:space="preserve">, </w:t>
      </w:r>
      <w:r>
        <w:t>Миллионы россиян останутся без пенсии: названа работа, за которую не будут платить</w:t>
      </w:r>
      <w:bookmarkEnd w:id="92"/>
    </w:p>
    <w:p w14:paraId="63E53974" w14:textId="77777777" w:rsidR="00A149E0" w:rsidRDefault="00A149E0" w:rsidP="00A149E0">
      <w:pPr>
        <w:pStyle w:val="3"/>
      </w:pPr>
      <w:bookmarkStart w:id="93" w:name="_Toc196199856"/>
      <w:r>
        <w:t xml:space="preserve">Пенсия </w:t>
      </w:r>
      <w:proofErr w:type="gramStart"/>
      <w:r>
        <w:t>- это</w:t>
      </w:r>
      <w:proofErr w:type="gramEnd"/>
      <w:r>
        <w:t xml:space="preserve"> ключевая мера финансовой поддержки граждан, завершивших трудовую деятельность, однако для ее назначения установлен ряд обязательных условий.</w:t>
      </w:r>
      <w:r w:rsidRPr="00A149E0">
        <w:t xml:space="preserve"> </w:t>
      </w:r>
      <w:r>
        <w:t>Об этом рассказал декан факультета права НИУ ВШЭ, профессор Вадим Виноградов в беседе с RT.</w:t>
      </w:r>
      <w:bookmarkEnd w:id="93"/>
    </w:p>
    <w:p w14:paraId="6BD9FF10" w14:textId="77777777" w:rsidR="00A149E0" w:rsidRDefault="00A149E0" w:rsidP="00A149E0">
      <w:r>
        <w:t>Одним из основополагающих критериев является достижение пенсионного возраста. В результате пенсионной реформы этот показатель к 2028 году составит 65 лет для мужчин и 60 лет для женщин. Между тем, в 2025 году, в связи с переходным периодом реформы, ни мужчины, ни женщины в России не смогут выйти на пенсию по возрасту - назначение пенсии по старости в этот год не предусмотрено.</w:t>
      </w:r>
    </w:p>
    <w:p w14:paraId="251B068B" w14:textId="77777777" w:rsidR="00A149E0" w:rsidRDefault="00A149E0" w:rsidP="00A149E0">
      <w:r>
        <w:t>Для получения права на страховую пенсию по старости требуется наличие минимального страхового стажа - в 2025 году он составляет 15 лет. В стаж включается не только официальная трудовая деятельность, но и периоды, социально значимые для государства: служба в армии, уход за ребенком до полутора лет и другие предусмотренные законом случаи. Если требуемый стаж не набран, назначение страховой пенсии становится невозможным.</w:t>
      </w:r>
    </w:p>
    <w:p w14:paraId="18D6D48C" w14:textId="77777777" w:rsidR="00A149E0" w:rsidRDefault="00A149E0" w:rsidP="00A149E0">
      <w:r>
        <w:t>Еще одним важным условием является наличие минимальной суммы пенсионных коэффициентов, которые формируются за счет страховых отчислений работодателя. В 2025 году этот минимум - 30 баллов. Если гражданин работал неофициально, за него не уплачивали страховые взносы в Социальный фонд, и такие периоды не входят в стаж, а пенсионные баллы не начисляются. Это может привести к ситуации, когда даже длительная занятость не даст права на страховую пенсию.</w:t>
      </w:r>
    </w:p>
    <w:p w14:paraId="04A4AE5E" w14:textId="77777777" w:rsidR="00A149E0" w:rsidRDefault="00A149E0" w:rsidP="00A149E0">
      <w:r>
        <w:t>Постоянно проживающие в России иностранные граждане также могут претендовать на страховую пенсию при выполнении установленных требований. Если же гражданин выезжает на постоянное место жительства за границу, право на страховую пенсию сохраняется (при соблюдении норм), а вот социальная пенсия из федерального бюджета не выплачивается.</w:t>
      </w:r>
    </w:p>
    <w:p w14:paraId="3CC205C5" w14:textId="77777777" w:rsidR="00A149E0" w:rsidRDefault="00A149E0" w:rsidP="00A149E0">
      <w:r>
        <w:t>Для получения пенсии необходимо подавать заявление и прикладывать документы, подтверждающие трудовой стаж, заработок и иные обстоятельства. Эксперт советует делать это заранее - не менее чем за месяц до достижения пенсионного возраста. Это позволит собрать необходимые справки, предупредить ошибки и уточнить начисление пенсионных баллов.</w:t>
      </w:r>
    </w:p>
    <w:p w14:paraId="7A642430" w14:textId="77777777" w:rsidR="00A149E0" w:rsidRDefault="00A149E0" w:rsidP="00A149E0">
      <w:r>
        <w:t>Если Социальный фонд отказал в назначении пенсии, рекомендуется запросить письменное разъяснение причин отказа и при необходимости обращаться в вышестоящие органы или суд для защиты своих прав.</w:t>
      </w:r>
    </w:p>
    <w:p w14:paraId="6ECD4C88" w14:textId="77777777" w:rsidR="00A149E0" w:rsidRPr="00FE503A" w:rsidRDefault="00A149E0" w:rsidP="00A149E0">
      <w:hyperlink r:id="rId27" w:history="1">
        <w:r w:rsidRPr="0051285F">
          <w:rPr>
            <w:rStyle w:val="a3"/>
          </w:rPr>
          <w:t>https://www.mk-mari.ru/social/2025/04/21/milliony-rossiyan-ostanutsya-bez-pensii-nazvana-rabota-za-kotoruyu-ne-budut-platit.html</w:t>
        </w:r>
      </w:hyperlink>
      <w:r>
        <w:t xml:space="preserve"> </w:t>
      </w:r>
    </w:p>
    <w:p w14:paraId="54FDEA6D" w14:textId="77777777" w:rsidR="004804E0" w:rsidRPr="00FE503A" w:rsidRDefault="004804E0" w:rsidP="004804E0">
      <w:pPr>
        <w:pStyle w:val="2"/>
      </w:pPr>
      <w:bookmarkStart w:id="94" w:name="_Toc196199857"/>
      <w:r w:rsidRPr="00FE503A">
        <w:lastRenderedPageBreak/>
        <w:t>Ваш пенсионный брокер, 21.04.2025, Разработан законопроект, направленный на совершенствование пенсионного обеспечения отдельных категорий граждан</w:t>
      </w:r>
      <w:bookmarkEnd w:id="94"/>
    </w:p>
    <w:p w14:paraId="2C173C87" w14:textId="77777777" w:rsidR="004804E0" w:rsidRPr="00FE503A" w:rsidRDefault="004804E0" w:rsidP="00C806CB">
      <w:pPr>
        <w:pStyle w:val="3"/>
      </w:pPr>
      <w:bookmarkStart w:id="95" w:name="_Toc196199858"/>
      <w:r w:rsidRPr="00FE503A">
        <w:t>Проектом, в частности, предлагается установить единый подход к формированию пенсионных прав лиц, вступивших в добровольные правоотношения по обязательному пенсионному страхованию.</w:t>
      </w:r>
      <w:bookmarkEnd w:id="95"/>
    </w:p>
    <w:p w14:paraId="1279D439" w14:textId="77777777" w:rsidR="004804E0" w:rsidRPr="00FE503A" w:rsidRDefault="004804E0" w:rsidP="004804E0">
      <w:r w:rsidRPr="00FE503A">
        <w:t>В Федеральный закон «Об обязательном пенсионном страховании в Российской Федерации» вносятся изменения, предусматривающие распространение общего порядка определения страхового стажа в зависимости от суммы уплаченных страховых взносов на лиц, вступивших в добровольные правоотношения по обязательному пенсионному страхованию, которые уплачивают страховые взносы в размере меньше минимального.</w:t>
      </w:r>
    </w:p>
    <w:p w14:paraId="66CF45A1" w14:textId="77777777" w:rsidR="004804E0" w:rsidRPr="00FE503A" w:rsidRDefault="004804E0" w:rsidP="004804E0">
      <w:r w:rsidRPr="00FE503A">
        <w:t>Кроме того, проектом урегулированы вопросы пенсионного обеспечения граждан РФ, работавших по трудовому договору на должностях гражданского персонала в организациях, имеющих дислоцированные за пределами РФ обособленные подразделения (объединения, соединения, воинские части и воинские формирования, военные суды, военные прокуратуры и др.).</w:t>
      </w:r>
    </w:p>
    <w:p w14:paraId="38AF10CC" w14:textId="77777777" w:rsidR="004804E0" w:rsidRPr="00FE503A" w:rsidRDefault="004804E0" w:rsidP="004804E0">
      <w:r w:rsidRPr="00FE503A">
        <w:t>Проектом периоды работы таких граждан, имевшие место с 1 января 2002 года до регистрации указанных обособленных подразделений в качестве плательщиков страховых взносов, предлагается учитывать при определении страхового стажа.</w:t>
      </w:r>
    </w:p>
    <w:p w14:paraId="2F243DBF" w14:textId="77777777" w:rsidR="004804E0" w:rsidRPr="00FE503A" w:rsidRDefault="004804E0" w:rsidP="004804E0">
      <w:hyperlink r:id="rId28" w:history="1">
        <w:r w:rsidRPr="00FE503A">
          <w:rPr>
            <w:rStyle w:val="a3"/>
          </w:rPr>
          <w:t>http://pbroker.ru/?p=80023</w:t>
        </w:r>
      </w:hyperlink>
      <w:r w:rsidRPr="00FE503A">
        <w:t xml:space="preserve"> </w:t>
      </w:r>
    </w:p>
    <w:p w14:paraId="1C61A7D9" w14:textId="77777777" w:rsidR="004804E0" w:rsidRPr="00FE503A" w:rsidRDefault="004804E0" w:rsidP="004804E0">
      <w:pPr>
        <w:pStyle w:val="2"/>
      </w:pPr>
      <w:bookmarkStart w:id="96" w:name="_Hlk196199282"/>
      <w:bookmarkStart w:id="97" w:name="_Toc196199859"/>
      <w:proofErr w:type="spellStart"/>
      <w:proofErr w:type="gramStart"/>
      <w:r w:rsidRPr="00FE503A">
        <w:t>Всем!ру</w:t>
      </w:r>
      <w:proofErr w:type="spellEnd"/>
      <w:proofErr w:type="gramEnd"/>
      <w:r w:rsidRPr="00FE503A">
        <w:t>, 21.04.2025, Пенсионные накопления россиян выросли</w:t>
      </w:r>
      <w:bookmarkEnd w:id="97"/>
    </w:p>
    <w:p w14:paraId="6970F30A" w14:textId="77777777" w:rsidR="004804E0" w:rsidRPr="00FE503A" w:rsidRDefault="004804E0" w:rsidP="00C806CB">
      <w:pPr>
        <w:pStyle w:val="3"/>
      </w:pPr>
      <w:bookmarkStart w:id="98" w:name="_Toc196199860"/>
      <w:r w:rsidRPr="00FE503A">
        <w:t xml:space="preserve">Согласно информации, полученной РИА Новости из Социального фонда РФ, суммарный размер пенсионных сбережений граждан России достиг отметки в 3,37 триллиона рублей. По информации, предоставленной </w:t>
      </w:r>
      <w:proofErr w:type="spellStart"/>
      <w:r w:rsidRPr="00FE503A">
        <w:t>Соцфондом</w:t>
      </w:r>
      <w:proofErr w:type="spellEnd"/>
      <w:r w:rsidRPr="00FE503A">
        <w:t>, на конец 2024 года общая сумма пенсионных накоплений россиян достигла 3,373 триллиона рублей. Из этого объёма 3,088 триллиона рублей были переданы СФР в распоряжение управляющих компаний и негосударственных пенсионных фондов.</w:t>
      </w:r>
      <w:bookmarkEnd w:id="98"/>
    </w:p>
    <w:p w14:paraId="2D28C437" w14:textId="77777777" w:rsidR="004804E0" w:rsidRPr="00FE503A" w:rsidRDefault="004804E0" w:rsidP="004804E0">
      <w:r w:rsidRPr="00FE503A">
        <w:t>Под пенсионными накоплениями подразумевается совокупность финансовых ресурсов, образованных за счёт страховых взносов, предназначенных для финансирования накопительной части пенсии, а также доходов, полученных от их инвестирования, дополнительных страховых взносов, направленных на накопительную пенсию, взносов работодателя в пользу застрахованного лица, доходов от их инвестирования и средств материнского капитала, использованных для формирования накопительной пенсии, а также прибыли, полученной от их инвестирования.</w:t>
      </w:r>
    </w:p>
    <w:p w14:paraId="0FFC35F2" w14:textId="77777777" w:rsidR="004804E0" w:rsidRPr="00FE503A" w:rsidRDefault="004804E0" w:rsidP="004804E0">
      <w:r w:rsidRPr="00FE503A">
        <w:t xml:space="preserve">Основной объём пенсионных накоплений, находящийся под управлением инвестиционных организаций, распределен между различными инструментами и стратегиями. Управляющие компании и негосударственные пенсионные фонды инвестируют эти средства в широкий спектр активов, включая государственные облигации, корпоративные облигации, акции, недвижимость и другие инструменты, </w:t>
      </w:r>
      <w:r w:rsidRPr="00FE503A">
        <w:lastRenderedPageBreak/>
        <w:t>стремясь обеспечить доходность, превышающую уровень инфляции, и тем самым сохранить и приумножить пенсионные сбережения граждан.</w:t>
      </w:r>
    </w:p>
    <w:p w14:paraId="59AE2EB9" w14:textId="77777777" w:rsidR="004804E0" w:rsidRPr="00FE503A" w:rsidRDefault="004804E0" w:rsidP="004804E0">
      <w:r w:rsidRPr="00FE503A">
        <w:t>Структура инвестиционного портфеля пенсионных накоплений тщательно регулируется законодательством, с целью обеспечения безопасности и надёжности вложений. Существуют строгие ограничения на долю определённых классов активов, а также требования к диверсификации портфеля. Это направлено на минимизацию рисков и обеспечение стабильного дохода для будущих пенсионеров.</w:t>
      </w:r>
    </w:p>
    <w:p w14:paraId="0A4356B0" w14:textId="77777777" w:rsidR="004804E0" w:rsidRPr="00FE503A" w:rsidRDefault="004804E0" w:rsidP="004804E0">
      <w:r w:rsidRPr="00FE503A">
        <w:t>«Формирование пенсионных накоплений в России осуществляется в рамках многоуровневой пенсионной системы. Помимо накопительной части пенсии, существуют также страховая и государственная пенсии, обеспечивающие более широкую социальную защиту граждан в пожилом возрасте. Накопительная пенсия, формируемая за счёт взносов и инвестиционного дохода, призвана дополнить другие виды пенсионного обеспечения и повысить уровень жизни пенсионеров.</w:t>
      </w:r>
    </w:p>
    <w:p w14:paraId="54614B7E" w14:textId="77777777" w:rsidR="004804E0" w:rsidRPr="00FE503A" w:rsidRDefault="004804E0" w:rsidP="004804E0">
      <w:r w:rsidRPr="00FE503A">
        <w:t xml:space="preserve">Несмотря на значительный объём пенсионных накоплений, дискуссии о будущем накопительной системы и её эффективности продолжаются. Предлагаются различные варианты реформирования системы, направленные на повышение её устойчивости, прозрачности и доходности. Важным аспектом является повышение финансовой грамотности населения и информирование граждан о возможностях управления своими пенсионными накоплениями», - комментирует эксперт Ставропольского филиала Президентской академии </w:t>
      </w:r>
      <w:proofErr w:type="spellStart"/>
      <w:r w:rsidRPr="00FE503A">
        <w:t>Шмыгалева</w:t>
      </w:r>
      <w:proofErr w:type="spellEnd"/>
      <w:r w:rsidRPr="00FE503A">
        <w:t xml:space="preserve"> Полина.</w:t>
      </w:r>
    </w:p>
    <w:p w14:paraId="339A0B66" w14:textId="77777777" w:rsidR="004804E0" w:rsidRPr="00FE503A" w:rsidRDefault="004804E0" w:rsidP="004804E0">
      <w:hyperlink r:id="rId29" w:history="1">
        <w:r w:rsidRPr="00FE503A">
          <w:rPr>
            <w:rStyle w:val="a3"/>
          </w:rPr>
          <w:t>https://wsem.ru/publications/pensionnye_nakopleniya_rossiyan_vyrosli_34256/</w:t>
        </w:r>
      </w:hyperlink>
      <w:r w:rsidRPr="00FE503A">
        <w:t xml:space="preserve"> </w:t>
      </w:r>
    </w:p>
    <w:p w14:paraId="37B40DBD" w14:textId="77777777" w:rsidR="004804E0" w:rsidRPr="00FE503A" w:rsidRDefault="004804E0" w:rsidP="004804E0">
      <w:pPr>
        <w:pStyle w:val="2"/>
      </w:pPr>
      <w:bookmarkStart w:id="99" w:name="_Toc196199861"/>
      <w:bookmarkEnd w:id="96"/>
      <w:r w:rsidRPr="00FE503A">
        <w:t>Новости Москвы, 21.04.2025</w:t>
      </w:r>
      <w:proofErr w:type="gramStart"/>
      <w:r w:rsidRPr="00FE503A">
        <w:t>, Когда</w:t>
      </w:r>
      <w:proofErr w:type="gramEnd"/>
      <w:r w:rsidRPr="00FE503A">
        <w:t xml:space="preserve"> пройдет следующая индексация пенсий и кого она затронет</w:t>
      </w:r>
      <w:bookmarkEnd w:id="99"/>
    </w:p>
    <w:p w14:paraId="117FE2A8" w14:textId="77777777" w:rsidR="004804E0" w:rsidRPr="00FE503A" w:rsidRDefault="004804E0" w:rsidP="00C806CB">
      <w:pPr>
        <w:pStyle w:val="3"/>
      </w:pPr>
      <w:bookmarkStart w:id="100" w:name="_Toc196199862"/>
      <w:r w:rsidRPr="00FE503A">
        <w:t xml:space="preserve">Следующая индексация пенсий пройдет для военных пенсионеров. Выплаты для них вырастут с 1 октября на 4,5%. Об этом говорится в законе о федеральном бюджете на </w:t>
      </w:r>
      <w:proofErr w:type="gramStart"/>
      <w:r w:rsidRPr="00FE503A">
        <w:t>2025-2027</w:t>
      </w:r>
      <w:proofErr w:type="gramEnd"/>
      <w:r w:rsidRPr="00FE503A">
        <w:t xml:space="preserve"> годы. При этом сумма может измениться в большую сторону. В 2024 году в бюджет закладывали аналогичную индексацию на 4,5%, но в итоге подняли пенсии на 5,1%. Точный размер будет известен ближе к назначенной дате.</w:t>
      </w:r>
      <w:bookmarkEnd w:id="100"/>
    </w:p>
    <w:p w14:paraId="7226F615" w14:textId="77777777" w:rsidR="004804E0" w:rsidRPr="00FE503A" w:rsidRDefault="004804E0" w:rsidP="004804E0">
      <w:r w:rsidRPr="00FE503A">
        <w:t>Военная пенсия - ежемесячное содержание, выплачиваемое государством военнослужащему, вышедшему на заслуженный отдых. Денежное довольствие представляет собой сумму окладов по должности и званию. Пенсия военных формируется на основе процента от этой суммы, а также различных надбавок.</w:t>
      </w:r>
    </w:p>
    <w:p w14:paraId="5BBB8687" w14:textId="77777777" w:rsidR="004804E0" w:rsidRPr="00FE503A" w:rsidRDefault="004804E0" w:rsidP="004804E0">
      <w:r w:rsidRPr="00FE503A">
        <w:t>Виды военной пенсии в России:</w:t>
      </w:r>
    </w:p>
    <w:p w14:paraId="4424CF78" w14:textId="77777777" w:rsidR="004804E0" w:rsidRPr="00FE503A" w:rsidRDefault="004804E0" w:rsidP="004804E0">
      <w:r w:rsidRPr="00FE503A">
        <w:t>•</w:t>
      </w:r>
      <w:r w:rsidRPr="00FE503A">
        <w:tab/>
        <w:t>за выслугу лет;</w:t>
      </w:r>
    </w:p>
    <w:p w14:paraId="5338140C" w14:textId="77777777" w:rsidR="004804E0" w:rsidRPr="00FE503A" w:rsidRDefault="004804E0" w:rsidP="004804E0">
      <w:r w:rsidRPr="00FE503A">
        <w:t>•</w:t>
      </w:r>
      <w:r w:rsidRPr="00FE503A">
        <w:tab/>
        <w:t>по инвалидности;</w:t>
      </w:r>
    </w:p>
    <w:p w14:paraId="2965E7F4" w14:textId="77777777" w:rsidR="004804E0" w:rsidRPr="00FE503A" w:rsidRDefault="004804E0" w:rsidP="004804E0">
      <w:r w:rsidRPr="00FE503A">
        <w:t>•</w:t>
      </w:r>
      <w:r w:rsidRPr="00FE503A">
        <w:tab/>
        <w:t>по потере кормильца.</w:t>
      </w:r>
    </w:p>
    <w:p w14:paraId="45803C14" w14:textId="77777777" w:rsidR="004804E0" w:rsidRPr="00FE503A" w:rsidRDefault="004804E0" w:rsidP="004804E0">
      <w:r w:rsidRPr="00FE503A">
        <w:t>Размер военной пенсии по выслуге лет, потере кормильца и инвалидности формируется на основе четырех параметров:</w:t>
      </w:r>
    </w:p>
    <w:p w14:paraId="638DAD32" w14:textId="77777777" w:rsidR="004804E0" w:rsidRPr="00FE503A" w:rsidRDefault="004804E0" w:rsidP="004804E0">
      <w:r w:rsidRPr="00FE503A">
        <w:t>•</w:t>
      </w:r>
      <w:r w:rsidRPr="00FE503A">
        <w:tab/>
        <w:t>оклад по должности;</w:t>
      </w:r>
    </w:p>
    <w:p w14:paraId="4D3A4083" w14:textId="77777777" w:rsidR="004804E0" w:rsidRPr="00FE503A" w:rsidRDefault="004804E0" w:rsidP="004804E0">
      <w:r w:rsidRPr="00FE503A">
        <w:lastRenderedPageBreak/>
        <w:t>•</w:t>
      </w:r>
      <w:r w:rsidRPr="00FE503A">
        <w:tab/>
        <w:t>оклад по воинскому званию;</w:t>
      </w:r>
    </w:p>
    <w:p w14:paraId="4EC9CA44" w14:textId="77777777" w:rsidR="004804E0" w:rsidRPr="00FE503A" w:rsidRDefault="004804E0" w:rsidP="004804E0">
      <w:r w:rsidRPr="00FE503A">
        <w:t>•</w:t>
      </w:r>
      <w:r w:rsidRPr="00FE503A">
        <w:tab/>
        <w:t>надбавки (за выслугу лет, имеющим статус ветерана боевых действий, за службу на Крайнем Севере);</w:t>
      </w:r>
    </w:p>
    <w:p w14:paraId="2E616307" w14:textId="77777777" w:rsidR="004804E0" w:rsidRPr="00FE503A" w:rsidRDefault="004804E0" w:rsidP="004804E0">
      <w:r w:rsidRPr="00FE503A">
        <w:t>•</w:t>
      </w:r>
      <w:r w:rsidRPr="00FE503A">
        <w:tab/>
        <w:t>понижающий коэффициент.</w:t>
      </w:r>
    </w:p>
    <w:p w14:paraId="6920D297" w14:textId="77777777" w:rsidR="004804E0" w:rsidRPr="00FE503A" w:rsidRDefault="004804E0" w:rsidP="004804E0">
      <w:r w:rsidRPr="00FE503A">
        <w:t>Военнослужащий, уволенный после 20 лет пребывания в армии, имеет право получать 50% денежного довольствия. Если после этого срока он останется на службе, то к пенсии будут прибавлять по 3% ежегодно.</w:t>
      </w:r>
    </w:p>
    <w:p w14:paraId="2B3BDCE6" w14:textId="77777777" w:rsidR="004804E0" w:rsidRPr="00FE503A" w:rsidRDefault="004804E0" w:rsidP="004804E0">
      <w:r w:rsidRPr="00FE503A">
        <w:t>1 февраля 2025 года президент России Владимир Путин подписал указ, согласно которому пенсии военным проиндексировали на 9,5%. Таким образом, размер денежного довольствия, который учитывают при начислении военной пенсии, увеличился до 93,59%. Рассчитать, какая именно пенсия приложена вам, можно с помощью специального калькулятора.</w:t>
      </w:r>
    </w:p>
    <w:p w14:paraId="32962891" w14:textId="77777777" w:rsidR="004804E0" w:rsidRPr="00FE503A" w:rsidRDefault="004804E0" w:rsidP="004804E0">
      <w:r w:rsidRPr="00FE503A">
        <w:t>Понижающий коэффициент - процент корректировки пенсии военных. Иными словами, бывшим сотрудникам силовых ведомств, ушедшим на пенсию, выплачивают не всю сумму денежного довольствия, а только ее часть.</w:t>
      </w:r>
    </w:p>
    <w:p w14:paraId="459F0151" w14:textId="77777777" w:rsidR="004804E0" w:rsidRPr="00FE503A" w:rsidRDefault="004804E0" w:rsidP="004804E0">
      <w:r w:rsidRPr="00FE503A">
        <w:t>Как заявляла ранее член комитета Госдумы по труду и социальной политике Светлана Бессараб, в ближайшие несколько лет планируется полностью ликвидировать разницу между зарплатным и пенсионным содержанием.</w:t>
      </w:r>
    </w:p>
    <w:p w14:paraId="00025493" w14:textId="77777777" w:rsidR="004804E0" w:rsidRPr="00FE503A" w:rsidRDefault="004804E0" w:rsidP="004804E0">
      <w:r w:rsidRPr="00FE503A">
        <w:t>Пенсия по потере кормильца назначается нетрудоспособным членам семьи военного в случае его смерти во время службы, безвестного исчезновения во время военных действий, в период получения пенсии.</w:t>
      </w:r>
    </w:p>
    <w:p w14:paraId="74733E33" w14:textId="77777777" w:rsidR="004804E0" w:rsidRPr="00FE503A" w:rsidRDefault="004804E0" w:rsidP="004804E0">
      <w:r w:rsidRPr="00FE503A">
        <w:t>Такие выплаты могут получать:</w:t>
      </w:r>
    </w:p>
    <w:p w14:paraId="04263094" w14:textId="77777777" w:rsidR="004804E0" w:rsidRPr="00FE503A" w:rsidRDefault="004804E0" w:rsidP="004804E0">
      <w:r w:rsidRPr="00FE503A">
        <w:t>•</w:t>
      </w:r>
      <w:r w:rsidRPr="00FE503A">
        <w:tab/>
        <w:t>дети до 18 лет, а если учатся по очной форме, то до 23 лет;</w:t>
      </w:r>
    </w:p>
    <w:p w14:paraId="48225D61" w14:textId="77777777" w:rsidR="004804E0" w:rsidRPr="00FE503A" w:rsidRDefault="004804E0" w:rsidP="004804E0">
      <w:r w:rsidRPr="00FE503A">
        <w:t>•</w:t>
      </w:r>
      <w:r w:rsidRPr="00FE503A">
        <w:tab/>
        <w:t>родители или супруга, если после смерти кормильца они утратили источник доходов, достигли пенсионного возраста или имеют инвалидность;</w:t>
      </w:r>
    </w:p>
    <w:p w14:paraId="6965343E" w14:textId="77777777" w:rsidR="004804E0" w:rsidRPr="00FE503A" w:rsidRDefault="004804E0" w:rsidP="004804E0">
      <w:r w:rsidRPr="00FE503A">
        <w:t>•</w:t>
      </w:r>
      <w:r w:rsidRPr="00FE503A">
        <w:tab/>
        <w:t>родители или супруги, если они не работают и ухаживают за детьми, братьями, сестрами, внуками кормильца, пока последним не исполнится 14 лет;</w:t>
      </w:r>
    </w:p>
    <w:p w14:paraId="6A921ED7" w14:textId="77777777" w:rsidR="004804E0" w:rsidRPr="00FE503A" w:rsidRDefault="004804E0" w:rsidP="004804E0">
      <w:r w:rsidRPr="00FE503A">
        <w:t>•</w:t>
      </w:r>
      <w:r w:rsidRPr="00FE503A">
        <w:tab/>
        <w:t>бабушки или дедушки, если нет других лиц, которые должны содержать их по закону.</w:t>
      </w:r>
    </w:p>
    <w:p w14:paraId="02B602AA" w14:textId="77777777" w:rsidR="004804E0" w:rsidRPr="00FE503A" w:rsidRDefault="004804E0" w:rsidP="004804E0">
      <w:r w:rsidRPr="00FE503A">
        <w:t>Пенсию по инвалидности можно оформить, если гражданин получил соответствующий статус во время службы или через три месяца после увольнения. Также на выплату можно рассчитывать, если инвалидность наступила позднее, но стала следствием травмы в период военной службы. Однако получать сразу две пенсии: по инвалидности и за выслугу лет нельзя. Можно выбрать ту, что больше. При этом положенные надбавки не исчезнут.</w:t>
      </w:r>
    </w:p>
    <w:p w14:paraId="1B90DE18" w14:textId="77777777" w:rsidR="004804E0" w:rsidRPr="00FE503A" w:rsidRDefault="004804E0" w:rsidP="004804E0">
      <w:r w:rsidRPr="00FE503A">
        <w:t>Однако это не значит, что другие пенсионеры останутся без прибавки. В мае сразу несколько категорий граждан получат повышенную пенсию. В их числе 80-летние юбиляры, а также сотрудники авиаотрасли и угольной промышленности. Помимо традиционных перерасчетов, ветеранам пообещали единовременные выплаты в размере до 80 тысяч рублей.</w:t>
      </w:r>
    </w:p>
    <w:p w14:paraId="1FA50A40" w14:textId="77777777" w:rsidR="004804E0" w:rsidRPr="00FE503A" w:rsidRDefault="004804E0" w:rsidP="004804E0">
      <w:hyperlink r:id="rId30" w:history="1">
        <w:r w:rsidRPr="00FE503A">
          <w:rPr>
            <w:rStyle w:val="a3"/>
          </w:rPr>
          <w:t>https://msk1.ru/text/economics/2025/04/21/75365204/</w:t>
        </w:r>
      </w:hyperlink>
      <w:r w:rsidRPr="00FE503A">
        <w:t xml:space="preserve"> </w:t>
      </w:r>
    </w:p>
    <w:p w14:paraId="19870754" w14:textId="77777777" w:rsidR="004804E0" w:rsidRPr="00FE503A" w:rsidRDefault="004804E0" w:rsidP="004804E0">
      <w:pPr>
        <w:pStyle w:val="2"/>
      </w:pPr>
      <w:bookmarkStart w:id="101" w:name="_Toc196199863"/>
      <w:r w:rsidRPr="00FE503A">
        <w:lastRenderedPageBreak/>
        <w:t xml:space="preserve">АиФ, 21.04.2025, Экономист </w:t>
      </w:r>
      <w:proofErr w:type="spellStart"/>
      <w:r w:rsidRPr="00FE503A">
        <w:t>Балынин</w:t>
      </w:r>
      <w:proofErr w:type="spellEnd"/>
      <w:r w:rsidRPr="00FE503A">
        <w:t xml:space="preserve"> рассказал о двухэтапном увеличении пенсий</w:t>
      </w:r>
      <w:bookmarkEnd w:id="101"/>
    </w:p>
    <w:p w14:paraId="6C30DF54" w14:textId="77777777" w:rsidR="004804E0" w:rsidRPr="00FE503A" w:rsidRDefault="004804E0" w:rsidP="00C806CB">
      <w:pPr>
        <w:pStyle w:val="3"/>
      </w:pPr>
      <w:bookmarkStart w:id="102" w:name="_Toc196199864"/>
      <w:r w:rsidRPr="00FE503A">
        <w:t xml:space="preserve">Прогнозируемый рост страховых пенсий с 1 февраля 2026 года составит </w:t>
      </w:r>
      <w:proofErr w:type="gramStart"/>
      <w:r w:rsidRPr="00FE503A">
        <w:t>7-8</w:t>
      </w:r>
      <w:proofErr w:type="gramEnd"/>
      <w:r w:rsidRPr="00FE503A">
        <w:t xml:space="preserve">%. Об этом aif.ru рассказал доцент Финансового университета при Правительстве РФ Игорь </w:t>
      </w:r>
      <w:proofErr w:type="spellStart"/>
      <w:r w:rsidRPr="00FE503A">
        <w:t>Балынин</w:t>
      </w:r>
      <w:proofErr w:type="spellEnd"/>
      <w:r w:rsidRPr="00FE503A">
        <w:t>. Он отметил, что индексация в 2026 году будет осуществляться в 2 этапа.</w:t>
      </w:r>
      <w:bookmarkEnd w:id="102"/>
    </w:p>
    <w:p w14:paraId="29F4941A" w14:textId="77777777" w:rsidR="004804E0" w:rsidRPr="00FE503A" w:rsidRDefault="004804E0" w:rsidP="004804E0">
      <w:r w:rsidRPr="00FE503A">
        <w:t xml:space="preserve">«На первом этапе, с февраля, будет проведена корректировка по уровню инфляции 2025 года. Мы сейчас эти данные не знаем, так как год не закончился, и можем только предполагать с учётом имеющихся официальных прогнозов. Банк России, согласно актуальному среднесрочному прогнозу, ожидает инфляцию на уровне </w:t>
      </w:r>
      <w:proofErr w:type="gramStart"/>
      <w:r w:rsidRPr="00FE503A">
        <w:t>7-8</w:t>
      </w:r>
      <w:proofErr w:type="gramEnd"/>
      <w:r w:rsidRPr="00FE503A">
        <w:t>%», - сообщил эксперт.</w:t>
      </w:r>
    </w:p>
    <w:p w14:paraId="26E26338" w14:textId="77777777" w:rsidR="004804E0" w:rsidRPr="00FE503A" w:rsidRDefault="004804E0" w:rsidP="004804E0">
      <w:r w:rsidRPr="00FE503A">
        <w:t>Экономист объяснил, что если данный прогноз реализуется по нижней границе, инфляция за 2025 год составит 7%, то с 1 февраля 2026 года индексация пенсий будет проведена на 7%.</w:t>
      </w:r>
    </w:p>
    <w:p w14:paraId="5605108B" w14:textId="77777777" w:rsidR="004804E0" w:rsidRPr="00FE503A" w:rsidRDefault="004804E0" w:rsidP="004804E0">
      <w:r w:rsidRPr="00FE503A">
        <w:t>«Если, допустим, сейчас у пенсионера размер пенсии равен 27 тысячам рублей, то после такой корректировки (при условии инфляции в 7% в 2025 году) он станет 27000+27000*0,07= 28890 рублей», - привел пример эксперт.</w:t>
      </w:r>
    </w:p>
    <w:p w14:paraId="1B587CFD" w14:textId="77777777" w:rsidR="004804E0" w:rsidRPr="00FE503A" w:rsidRDefault="004804E0" w:rsidP="004804E0">
      <w:proofErr w:type="spellStart"/>
      <w:r w:rsidRPr="00FE503A">
        <w:t>Балынин</w:t>
      </w:r>
      <w:proofErr w:type="spellEnd"/>
      <w:r w:rsidRPr="00FE503A">
        <w:t xml:space="preserve"> подчеркнул, что данный расчет является предположительным, поскольку уровень фактической инфляции станет известен только в январе 2026 года. При этом, как отметил эксперт, при любом уровне инфляции процент индексации будет не ниже такого уровня.</w:t>
      </w:r>
    </w:p>
    <w:p w14:paraId="2CBFBD3E" w14:textId="77777777" w:rsidR="004804E0" w:rsidRPr="00FE503A" w:rsidRDefault="004804E0" w:rsidP="004804E0">
      <w:r w:rsidRPr="00FE503A">
        <w:t>«На втором этапе индексация в 2026 году будет проведена с 1 апреля 2026 года по уровню роста доходов бюджета Социального фонда России в 2025 году», - добавил он.</w:t>
      </w:r>
    </w:p>
    <w:p w14:paraId="52CBCA5D" w14:textId="77777777" w:rsidR="004804E0" w:rsidRPr="00FE503A" w:rsidRDefault="004804E0" w:rsidP="004804E0">
      <w:r w:rsidRPr="00FE503A">
        <w:t xml:space="preserve">Ранее </w:t>
      </w:r>
      <w:proofErr w:type="spellStart"/>
      <w:r w:rsidRPr="00FE503A">
        <w:t>Балынин</w:t>
      </w:r>
      <w:proofErr w:type="spellEnd"/>
      <w:r w:rsidRPr="00FE503A">
        <w:t xml:space="preserve"> объяснил, кто может остаться без страховой пенсии по старости.</w:t>
      </w:r>
    </w:p>
    <w:p w14:paraId="6F1F3FA1" w14:textId="77777777" w:rsidR="004804E0" w:rsidRPr="00FE503A" w:rsidRDefault="004804E0" w:rsidP="004804E0">
      <w:hyperlink r:id="rId31" w:history="1">
        <w:r w:rsidRPr="00FE503A">
          <w:rPr>
            <w:rStyle w:val="a3"/>
          </w:rPr>
          <w:t>https://aif.ru/money/ekonomist-balynin-rasskazal-o-dvuhetapnom-uvelichenii-pensiy</w:t>
        </w:r>
      </w:hyperlink>
      <w:r w:rsidRPr="00FE503A">
        <w:t xml:space="preserve"> </w:t>
      </w:r>
    </w:p>
    <w:p w14:paraId="1CD8E845" w14:textId="77777777" w:rsidR="004804E0" w:rsidRPr="00FE503A" w:rsidRDefault="004804E0" w:rsidP="004804E0">
      <w:pPr>
        <w:pStyle w:val="2"/>
      </w:pPr>
      <w:bookmarkStart w:id="103" w:name="a8"/>
      <w:bookmarkStart w:id="104" w:name="_Toc196199865"/>
      <w:bookmarkEnd w:id="103"/>
      <w:r w:rsidRPr="00FE503A">
        <w:t>РБК Инвестиции, 21.04.2025, В «</w:t>
      </w:r>
      <w:proofErr w:type="spellStart"/>
      <w:r w:rsidRPr="00FE503A">
        <w:t>СберНПФ</w:t>
      </w:r>
      <w:proofErr w:type="spellEnd"/>
      <w:r w:rsidRPr="00FE503A">
        <w:t>» посчитали, сколько хотят накопить россияне к пенсии</w:t>
      </w:r>
      <w:bookmarkEnd w:id="104"/>
    </w:p>
    <w:p w14:paraId="48535E61" w14:textId="77777777" w:rsidR="004804E0" w:rsidRPr="00FE503A" w:rsidRDefault="004804E0" w:rsidP="00C806CB">
      <w:pPr>
        <w:pStyle w:val="3"/>
      </w:pPr>
      <w:bookmarkStart w:id="105" w:name="_Toc196199866"/>
      <w:r w:rsidRPr="00FE503A">
        <w:t>Самыми популярными инструментами сбережений у россиян остаются банковские вклады и наличные деньги, так ответили почти 35% респондентов. При этом, отмечают в «Сбере», растет интерес к программе долгосрочных сбережений. Средний размер накоплений, к которому стремятся россияне к моменту выхода на пенсию, составляет 3,1 млн, свидетельствуют результаты опроса «</w:t>
      </w:r>
      <w:proofErr w:type="spellStart"/>
      <w:r w:rsidRPr="00FE503A">
        <w:t>СберНПФ</w:t>
      </w:r>
      <w:proofErr w:type="spellEnd"/>
      <w:r w:rsidRPr="00FE503A">
        <w:t>» (есть у «РБК Инвестиций»).</w:t>
      </w:r>
      <w:bookmarkEnd w:id="105"/>
    </w:p>
    <w:p w14:paraId="41589BBC" w14:textId="77777777" w:rsidR="004804E0" w:rsidRPr="00FE503A" w:rsidRDefault="004804E0" w:rsidP="004804E0">
      <w:r w:rsidRPr="00FE503A">
        <w:t>При этом большинство граждан (64,3%) рассчитывают отложить более 1 млн, а доля тех, кто планирует накопить свыше 10 млн, составила лишь 2,4%, сообщают авторы исследования.</w:t>
      </w:r>
    </w:p>
    <w:p w14:paraId="7F5B55BB" w14:textId="77777777" w:rsidR="004804E0" w:rsidRPr="00FE503A" w:rsidRDefault="004804E0" w:rsidP="004804E0">
      <w:r w:rsidRPr="00FE503A">
        <w:t>По данным «</w:t>
      </w:r>
      <w:proofErr w:type="spellStart"/>
      <w:r w:rsidRPr="00FE503A">
        <w:t>СберНПФ</w:t>
      </w:r>
      <w:proofErr w:type="spellEnd"/>
      <w:r w:rsidRPr="00FE503A">
        <w:t>», заметно сократилось число тех, кто не рассчитывает на существенные сбережения: если год назад накопить менее 1 млн планировали 70% опрошенных, то сейчас - только 35,7%.</w:t>
      </w:r>
    </w:p>
    <w:p w14:paraId="6DF4F05A" w14:textId="77777777" w:rsidR="004804E0" w:rsidRPr="00FE503A" w:rsidRDefault="004804E0" w:rsidP="004804E0">
      <w:r w:rsidRPr="00FE503A">
        <w:lastRenderedPageBreak/>
        <w:t>Несмотря на высокие ожидания, только треть россиян (34,3%) уже начала копить на пенсию. Самыми популярными инструментами остаются банковские вклады (26,8%) и наличные сбережения (7,8%). Инвестиции в ценные бумаги и недвижимость выбрали 2,2% респондентов, следует из результатов опроса.</w:t>
      </w:r>
    </w:p>
    <w:p w14:paraId="68B58BA1" w14:textId="77777777" w:rsidR="004804E0" w:rsidRPr="00FE503A" w:rsidRDefault="004804E0" w:rsidP="004804E0">
      <w:r w:rsidRPr="00FE503A">
        <w:t>Исследование проводилось в 37 городах с населением свыше 500 тыс. человек. В опросе участвовали 11,5 тыс. респондентов.</w:t>
      </w:r>
    </w:p>
    <w:p w14:paraId="17BA7EBA" w14:textId="77777777" w:rsidR="004804E0" w:rsidRPr="00FE503A" w:rsidRDefault="004804E0" w:rsidP="004804E0">
      <w:r w:rsidRPr="00FE503A">
        <w:t>При этом, как отмечают в «</w:t>
      </w:r>
      <w:proofErr w:type="spellStart"/>
      <w:r w:rsidRPr="00FE503A">
        <w:t>СберНПФ</w:t>
      </w:r>
      <w:proofErr w:type="spellEnd"/>
      <w:r w:rsidRPr="00FE503A">
        <w:t xml:space="preserve">», растет интерес к более современным механизмам накоплений, в частности - к программе долгосрочных сбережений (ПДС), которая начала действовать </w:t>
      </w:r>
      <w:proofErr w:type="gramStart"/>
      <w:r w:rsidRPr="00FE503A">
        <w:t>в с</w:t>
      </w:r>
      <w:proofErr w:type="gramEnd"/>
      <w:r w:rsidRPr="00FE503A">
        <w:t xml:space="preserve"> января прошлого года. По данным Банка России, к концу января 2025 года было заключено 3,3 млн в рамках ПДС, а общий объем привлеченных средств составил 245 млрд.</w:t>
      </w:r>
    </w:p>
    <w:p w14:paraId="689C53E0" w14:textId="77777777" w:rsidR="004804E0" w:rsidRPr="00FE503A" w:rsidRDefault="004804E0" w:rsidP="004804E0">
      <w:r w:rsidRPr="00FE503A">
        <w:t>«Привлекательность программы обеспечивают государственное софинансирование, налоговые льготы и инвестиционный доход. Также с помощью ПДС можно «разморозить» средства накопительной пенсии, переведя их в программу с возможностью забрать их уже через 15 лет или в случае особых жизненных ситуаций», - пояснила исполнительный директор «</w:t>
      </w:r>
      <w:proofErr w:type="spellStart"/>
      <w:r w:rsidRPr="00FE503A">
        <w:t>СберНПФ</w:t>
      </w:r>
      <w:proofErr w:type="spellEnd"/>
      <w:r w:rsidRPr="00FE503A">
        <w:t xml:space="preserve">» Алла </w:t>
      </w:r>
      <w:proofErr w:type="spellStart"/>
      <w:r w:rsidRPr="00FE503A">
        <w:t>Пальшина</w:t>
      </w:r>
      <w:proofErr w:type="spellEnd"/>
      <w:r w:rsidRPr="00FE503A">
        <w:t>.</w:t>
      </w:r>
    </w:p>
    <w:p w14:paraId="504A9BF4" w14:textId="77777777" w:rsidR="004804E0" w:rsidRPr="00FE503A" w:rsidRDefault="004804E0" w:rsidP="004804E0">
      <w:r w:rsidRPr="00FE503A">
        <w:t>В «</w:t>
      </w:r>
      <w:proofErr w:type="spellStart"/>
      <w:r w:rsidRPr="00FE503A">
        <w:t>СберНПФ</w:t>
      </w:r>
      <w:proofErr w:type="spellEnd"/>
      <w:r w:rsidRPr="00FE503A">
        <w:t>» привели пример, сколько можно накопить с ПДС за 15 лет участия</w:t>
      </w:r>
    </w:p>
    <w:p w14:paraId="594DC8D7" w14:textId="77777777" w:rsidR="004804E0" w:rsidRPr="00FE503A" w:rsidRDefault="004804E0" w:rsidP="004804E0">
      <w:r w:rsidRPr="00FE503A">
        <w:t>Рассмотрим, как это работает на примере россиянина 45 лет с ежемесячным доходом 88 тыс. (средний по стране доход в 2024 году).</w:t>
      </w:r>
    </w:p>
    <w:p w14:paraId="181EBAD9" w14:textId="77777777" w:rsidR="004804E0" w:rsidRPr="00FE503A" w:rsidRDefault="004804E0" w:rsidP="004804E0">
      <w:r w:rsidRPr="00FE503A">
        <w:t>Решив формировать личный капитал на пенсию через ПДС, он ежемесячно откладывает в программу 5 тыс., переводит в нее средства накопительной пенсии (250 тыс.) и налоговые вычеты.</w:t>
      </w:r>
    </w:p>
    <w:p w14:paraId="6DF2C908" w14:textId="77777777" w:rsidR="004804E0" w:rsidRPr="00FE503A" w:rsidRDefault="004804E0" w:rsidP="004804E0">
      <w:r w:rsidRPr="00FE503A">
        <w:t>С учетом софинансирования от государства и прогнозной доходности в 7% уже через 15 лет он сможет забрать те самые 3,1 млн.</w:t>
      </w:r>
    </w:p>
    <w:p w14:paraId="16172C93" w14:textId="77777777" w:rsidR="004804E0" w:rsidRPr="00FE503A" w:rsidRDefault="004804E0" w:rsidP="004804E0">
      <w:r w:rsidRPr="00FE503A">
        <w:t>По данным Банка России, за 2024 год средневзвешенная доходность пенсионных накоплений (ПН) в НПФ составила 9,0% годовых, пенсионных резервов (ПР) - 8,2% годовых.</w:t>
      </w:r>
    </w:p>
    <w:p w14:paraId="1215AFD7" w14:textId="77777777" w:rsidR="004804E0" w:rsidRPr="00FE503A" w:rsidRDefault="004804E0" w:rsidP="004804E0">
      <w:r w:rsidRPr="00FE503A">
        <w:t xml:space="preserve">«У всех НПФ доходность за 2024 год как по ПР, так и по ПН оказалась положительной. 16 из 25 фондов, осуществляющих деятельность по ОПС, и 24 из 37 фондов, осуществляющих деятельность по НПО и/или формированию </w:t>
      </w:r>
      <w:proofErr w:type="spellStart"/>
      <w:r w:rsidRPr="00FE503A">
        <w:t>долгоcрочных</w:t>
      </w:r>
      <w:proofErr w:type="spellEnd"/>
      <w:r w:rsidRPr="00FE503A">
        <w:t xml:space="preserve"> сбережений, продемонстрировали доходность выше величины инфляции», - отметили в ЦБ. Финансовый инструмент, используемый для привлечения капитала. Основные типы ценных бумаг: акции (предоставляет владельцу право собственности), облигации (долговая ценная бумага) и их производные. Инвестиции </w:t>
      </w:r>
      <w:proofErr w:type="gramStart"/>
      <w:r w:rsidRPr="00FE503A">
        <w:t>- это</w:t>
      </w:r>
      <w:proofErr w:type="gramEnd"/>
      <w:r w:rsidRPr="00FE503A">
        <w:t xml:space="preserve">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65077391" w14:textId="77777777" w:rsidR="004804E0" w:rsidRPr="00FE503A" w:rsidRDefault="004804E0" w:rsidP="004804E0">
      <w:hyperlink r:id="rId32" w:history="1">
        <w:r w:rsidRPr="00FE503A">
          <w:rPr>
            <w:rStyle w:val="a3"/>
          </w:rPr>
          <w:t>https://www.rbc.ru/quote/news/article/68023bdf9a794722d3fc5596</w:t>
        </w:r>
      </w:hyperlink>
      <w:r w:rsidRPr="00FE503A">
        <w:t xml:space="preserve"> </w:t>
      </w:r>
    </w:p>
    <w:p w14:paraId="69E95ECF" w14:textId="77777777" w:rsidR="004804E0" w:rsidRPr="00FE503A" w:rsidRDefault="004804E0" w:rsidP="004804E0">
      <w:pPr>
        <w:pStyle w:val="2"/>
      </w:pPr>
      <w:bookmarkStart w:id="106" w:name="_Toc196199867"/>
      <w:proofErr w:type="spellStart"/>
      <w:r w:rsidRPr="00FE503A">
        <w:lastRenderedPageBreak/>
        <w:t>Inc.Russia</w:t>
      </w:r>
      <w:proofErr w:type="spellEnd"/>
      <w:r w:rsidRPr="00FE503A">
        <w:t>, 21.04.2025, Россияне рассказали, что хотят накопить 3,1 млн руб. к пенсии - опрос</w:t>
      </w:r>
      <w:bookmarkEnd w:id="106"/>
    </w:p>
    <w:p w14:paraId="38E722EF" w14:textId="77777777" w:rsidR="004804E0" w:rsidRPr="00FE503A" w:rsidRDefault="004804E0" w:rsidP="00C806CB">
      <w:pPr>
        <w:pStyle w:val="3"/>
      </w:pPr>
      <w:bookmarkStart w:id="107" w:name="_Toc196199868"/>
      <w:r w:rsidRPr="00FE503A">
        <w:t>Эксперты из «</w:t>
      </w:r>
      <w:proofErr w:type="spellStart"/>
      <w:r w:rsidRPr="00FE503A">
        <w:t>СберНПФ</w:t>
      </w:r>
      <w:proofErr w:type="spellEnd"/>
      <w:r w:rsidRPr="00FE503A">
        <w:t>» опросили 11,5 тыс. респондентов из 37 городов с населением свыше 500 тыс. человек и выяснили, что средний размер накоплений, к которому стремятся россияне к моменту выхода на пенсию, составляет 3,1 млн руб. При этом большинство граждан (64,3%) рассчитывают отложить более 1 млн руб., а доля тех из них, кто планирует накопить свыше 10 млн, составила лишь 2,4%. Подробности исследования - в распоряжении редакции «Инк.».</w:t>
      </w:r>
      <w:bookmarkEnd w:id="107"/>
      <w:r w:rsidRPr="00FE503A">
        <w:t xml:space="preserve"> </w:t>
      </w:r>
    </w:p>
    <w:p w14:paraId="16340EB5" w14:textId="77777777" w:rsidR="004804E0" w:rsidRPr="00FE503A" w:rsidRDefault="004804E0" w:rsidP="004804E0">
      <w:r w:rsidRPr="00FE503A">
        <w:t>Аналитики узнали, что россияне к выходу на пенсию хотели бы накопить в среднем 3,1 млн руб. При этом 64,3% рассчитывают отложить более 1 млн руб., а доля тех из них, кто планирует накопить свыше 10 млн, составила лишь 2,4%.</w:t>
      </w:r>
    </w:p>
    <w:p w14:paraId="6624EE19" w14:textId="77777777" w:rsidR="004804E0" w:rsidRPr="00FE503A" w:rsidRDefault="004804E0" w:rsidP="004804E0">
      <w:r w:rsidRPr="00FE503A">
        <w:t>Вместе с тем, количество россиян, которые не рассчитывают на существенные сбережения, заметно сократилось. Год назад 70% опрошенных говорили о планах накопить менее 1 млн руб., в этом году их доля всего 35,7%.</w:t>
      </w:r>
    </w:p>
    <w:p w14:paraId="31CF25B3" w14:textId="77777777" w:rsidR="004804E0" w:rsidRPr="00FE503A" w:rsidRDefault="004804E0" w:rsidP="004804E0">
      <w:r w:rsidRPr="00FE503A">
        <w:t>Несмотря на высокие ожидания, только треть россиян (34,3%) уже начала копить на пенсию. Самыми популярными инструментами являются банковские вклады (26,8%) и наличные сбережения (7,8%). Еще 2,2% респондентов выбирают инвестиции в ценные бумаги и недвижимость.</w:t>
      </w:r>
    </w:p>
    <w:p w14:paraId="72E61E17" w14:textId="77777777" w:rsidR="004804E0" w:rsidRPr="00FE503A" w:rsidRDefault="004804E0" w:rsidP="004804E0">
      <w:r w:rsidRPr="00FE503A">
        <w:t>В «</w:t>
      </w:r>
      <w:proofErr w:type="spellStart"/>
      <w:r w:rsidRPr="00FE503A">
        <w:t>СберНПФ</w:t>
      </w:r>
      <w:proofErr w:type="spellEnd"/>
      <w:r w:rsidRPr="00FE503A">
        <w:t>» отметили также, что растет интерес к более современным механизмам накоплений, к которым относится и программа долгосрочных сбережений (ПДС). По данным Центробанка, к концу января 2025 года было заключено 3,3 млн договоров в рамках ПДС, а общий объем привлеченных средств составил 245 млрд руб.</w:t>
      </w:r>
    </w:p>
    <w:p w14:paraId="011D3EF0" w14:textId="77777777" w:rsidR="004804E0" w:rsidRPr="00FE503A" w:rsidRDefault="004804E0" w:rsidP="004804E0">
      <w:r w:rsidRPr="00FE503A">
        <w:t>По словам исполнительного директора «</w:t>
      </w:r>
      <w:proofErr w:type="spellStart"/>
      <w:r w:rsidRPr="00FE503A">
        <w:t>СберНПФ</w:t>
      </w:r>
      <w:proofErr w:type="spellEnd"/>
      <w:r w:rsidRPr="00FE503A">
        <w:t xml:space="preserve">» Аллы </w:t>
      </w:r>
      <w:proofErr w:type="spellStart"/>
      <w:r w:rsidRPr="00FE503A">
        <w:t>Пальшиной</w:t>
      </w:r>
      <w:proofErr w:type="spellEnd"/>
      <w:r w:rsidRPr="00FE503A">
        <w:t>, привлекательность этой программы обеспечивают государственное софинансирование, налоговые льготы и инвестиционный доход. Она напомнила, что с ПДС можно «разморозить» средства накопительной пенсии, переведя их в программу с возможностью забрать их уже через 15 лет или в случае особых жизненных ситуаций.</w:t>
      </w:r>
    </w:p>
    <w:p w14:paraId="5A0423ED" w14:textId="77777777" w:rsidR="004804E0" w:rsidRPr="00FE503A" w:rsidRDefault="004804E0" w:rsidP="004804E0">
      <w:hyperlink r:id="rId33" w:history="1">
        <w:r w:rsidRPr="00FE503A">
          <w:rPr>
            <w:rStyle w:val="a3"/>
          </w:rPr>
          <w:t>https://incrussia.ru/news/rossiyane-rasskazali-chto-hotyat-nakopit-3-1-mln-rub-k-pensii-opros/</w:t>
        </w:r>
      </w:hyperlink>
    </w:p>
    <w:p w14:paraId="6BE3116A" w14:textId="77777777" w:rsidR="005D67B2" w:rsidRPr="00FE503A" w:rsidRDefault="005D67B2" w:rsidP="005D67B2">
      <w:pPr>
        <w:pStyle w:val="2"/>
      </w:pPr>
      <w:bookmarkStart w:id="108" w:name="_Toc196199869"/>
      <w:r w:rsidRPr="00FE503A">
        <w:t>PRIMPRESS, 21.04.2025</w:t>
      </w:r>
      <w:proofErr w:type="gramStart"/>
      <w:r w:rsidRPr="00FE503A">
        <w:t>, И</w:t>
      </w:r>
      <w:proofErr w:type="gramEnd"/>
      <w:r w:rsidRPr="00FE503A">
        <w:t xml:space="preserve"> работающим, и неработающим. Пенсионерам дадут крупную выплату до конца апреля</w:t>
      </w:r>
      <w:bookmarkEnd w:id="108"/>
    </w:p>
    <w:p w14:paraId="011FFE68" w14:textId="77777777" w:rsidR="005D67B2" w:rsidRPr="00FE503A" w:rsidRDefault="005D67B2" w:rsidP="00C806CB">
      <w:pPr>
        <w:pStyle w:val="3"/>
      </w:pPr>
      <w:bookmarkStart w:id="109" w:name="_Toc196199870"/>
      <w:r w:rsidRPr="00FE503A">
        <w:t>Пенсионерам пообещали крупную денежную выплату до конца апреля. Средства перечислят как неработающим гражданам, так и работающим, но только после подачи заявления. Об этом рассказал пенсионный эксперт Сергей Власов, сообщает PRIMPRESS.</w:t>
      </w:r>
      <w:bookmarkEnd w:id="109"/>
    </w:p>
    <w:p w14:paraId="436F88AA" w14:textId="77777777" w:rsidR="005D67B2" w:rsidRPr="00FE503A" w:rsidRDefault="005D67B2" w:rsidP="005D67B2">
      <w:r w:rsidRPr="00FE503A">
        <w:t>По его словам, специальная выплата позволит повысить пенсию гражданам. Ведь за счет нее можно будет получить солидную сумму на свой банковский счет. Но условия могут различаться в зависимости от региона.</w:t>
      </w:r>
    </w:p>
    <w:p w14:paraId="28DAB408" w14:textId="77777777" w:rsidR="005D67B2" w:rsidRPr="00FE503A" w:rsidRDefault="005D67B2" w:rsidP="005D67B2">
      <w:r w:rsidRPr="00FE503A">
        <w:t xml:space="preserve">«В некоторых регионах существуют такие доплаты к пенсии, которые могут получать как неработающие пенсионеры, так и те, кто работает. Например, такая программа </w:t>
      </w:r>
      <w:r w:rsidRPr="00FE503A">
        <w:lastRenderedPageBreak/>
        <w:t>действует в Москве. Получить городской стандарт, а именно так там называют минимальный размер пенсии, может даже работающий пожилой человек», – отмечает Власов.</w:t>
      </w:r>
    </w:p>
    <w:p w14:paraId="693966C7" w14:textId="77777777" w:rsidR="005D67B2" w:rsidRPr="00FE503A" w:rsidRDefault="005D67B2" w:rsidP="005D67B2">
      <w:r w:rsidRPr="00FE503A">
        <w:t xml:space="preserve">Но условия для них будут складываться определенным образом. Важно, чтобы такие пенсионеры получали официальную зарплату на уровне всего </w:t>
      </w:r>
      <w:proofErr w:type="gramStart"/>
      <w:r w:rsidRPr="00FE503A">
        <w:t>20-30</w:t>
      </w:r>
      <w:proofErr w:type="gramEnd"/>
      <w:r w:rsidRPr="00FE503A">
        <w:t xml:space="preserve"> тысяч рублей. А если речь идет о инвалидах или ветеранах, ограничений по зарплате ставить не будут.</w:t>
      </w:r>
    </w:p>
    <w:p w14:paraId="5A28D242" w14:textId="77777777" w:rsidR="005D67B2" w:rsidRPr="00FE503A" w:rsidRDefault="005D67B2" w:rsidP="005D67B2">
      <w:r w:rsidRPr="00FE503A">
        <w:t>Рассчитывать можно будет на городской стандарт, который составляет порядка 25 тысяч рублей. Именно эти средства смогут увидеть у себя на счету пенсионеры уже до конца апреля.</w:t>
      </w:r>
    </w:p>
    <w:p w14:paraId="6B171261" w14:textId="77777777" w:rsidR="005D67B2" w:rsidRPr="00FE503A" w:rsidRDefault="005D67B2" w:rsidP="005D67B2">
      <w:hyperlink r:id="rId34" w:history="1">
        <w:r w:rsidRPr="00FE503A">
          <w:rPr>
            <w:rStyle w:val="a3"/>
          </w:rPr>
          <w:t>https://primpress.ru/article/122482</w:t>
        </w:r>
      </w:hyperlink>
    </w:p>
    <w:p w14:paraId="6F28FC5C" w14:textId="77777777" w:rsidR="005D67B2" w:rsidRPr="00FE503A" w:rsidRDefault="005D67B2" w:rsidP="005D67B2">
      <w:pPr>
        <w:pStyle w:val="2"/>
      </w:pPr>
      <w:bookmarkStart w:id="110" w:name="_Toc196199871"/>
      <w:r w:rsidRPr="00FE503A">
        <w:t>PRIMPRESS, 21.04.2025, Пенсионерам, у которых пенсия ниже 24 812 рублей, дадут новую льготу</w:t>
      </w:r>
      <w:bookmarkEnd w:id="110"/>
    </w:p>
    <w:p w14:paraId="12664FA2" w14:textId="77777777" w:rsidR="005D67B2" w:rsidRPr="00FE503A" w:rsidRDefault="005D67B2" w:rsidP="00C806CB">
      <w:pPr>
        <w:pStyle w:val="3"/>
      </w:pPr>
      <w:bookmarkStart w:id="111" w:name="_Toc196199872"/>
      <w:r w:rsidRPr="00FE503A">
        <w:t>Новую льготу смогут получить пенсионеры, у которых пенсия ниже определенного уровня. В каждом регионе этот уровень будет свой. И это может быть порядка 25 тысяч, что даст возможность для большинства пожилых. Об этом рассказала пенсионный эксперт Анастасия Киреева, сообщает PRIMPRESS.</w:t>
      </w:r>
      <w:bookmarkEnd w:id="111"/>
    </w:p>
    <w:p w14:paraId="7A09B737" w14:textId="77777777" w:rsidR="005D67B2" w:rsidRPr="00FE503A" w:rsidRDefault="005D67B2" w:rsidP="005D67B2">
      <w:r w:rsidRPr="00FE503A">
        <w:t>По ее словам, новую возможность для пожилых людей ввели очередные поправки в законодательство. Теперь облегчить свою жизнь смогут те граждане, у которых накопились долги по разным направлениям. Но в таком случае пенсия человека должна быть ниже минимально возможного уровня.</w:t>
      </w:r>
    </w:p>
    <w:p w14:paraId="61C6B01D" w14:textId="77777777" w:rsidR="005D67B2" w:rsidRPr="00FE503A" w:rsidRDefault="005D67B2" w:rsidP="005D67B2">
      <w:r w:rsidRPr="00FE503A">
        <w:t>«Речь идет о минимуме, который установлен для пенсионеров на уровне региона проживания. При этом если такой показатель в регионе ниже федерального, который составляет 10 882 рубля, то за основу берется последний», – рассказала Киреева.</w:t>
      </w:r>
    </w:p>
    <w:p w14:paraId="1E5F418C" w14:textId="77777777" w:rsidR="005D67B2" w:rsidRPr="00FE503A" w:rsidRDefault="005D67B2" w:rsidP="005D67B2">
      <w:r w:rsidRPr="00FE503A">
        <w:t>В зависимости от региона проживания человека разным будет и минимум. Наиболее высок этот показатель сейчас на Чукотке, там его поставили на уровне 24 812 рублей. Соответственно, если пенсия человека меньше, она будет полностью защищена от списания задолженностей. Потому что пенсионеру должны оставить сумму на счету не меньше прожиточного минимума.</w:t>
      </w:r>
    </w:p>
    <w:p w14:paraId="476258BF" w14:textId="77777777" w:rsidR="005D67B2" w:rsidRPr="00FE503A" w:rsidRDefault="005D67B2" w:rsidP="005D67B2">
      <w:r w:rsidRPr="00FE503A">
        <w:t>Кроме того, с некоторых пенсий нельзя будет взимать даже часть долга. Речь идет о тех выплатах, которые были назначены человеку в связи с инвалидностью или в случае потери кормильца. Такие пенсии будут полностью защищены от посягательств со стороны службы судебных приставов, подчеркивает эксперт.</w:t>
      </w:r>
    </w:p>
    <w:p w14:paraId="22F37CC4" w14:textId="77777777" w:rsidR="004804E0" w:rsidRPr="00FE503A" w:rsidRDefault="005D67B2" w:rsidP="005D67B2">
      <w:hyperlink r:id="rId35" w:history="1">
        <w:r w:rsidRPr="00FE503A">
          <w:rPr>
            <w:rStyle w:val="a3"/>
          </w:rPr>
          <w:t>https://primpress.ru/article/122481</w:t>
        </w:r>
      </w:hyperlink>
      <w:r w:rsidRPr="00FE503A">
        <w:t xml:space="preserve"> </w:t>
      </w:r>
    </w:p>
    <w:p w14:paraId="72063BD3" w14:textId="77777777" w:rsidR="005D67B2" w:rsidRPr="00FE503A" w:rsidRDefault="005D67B2" w:rsidP="005D67B2">
      <w:pPr>
        <w:pStyle w:val="2"/>
      </w:pPr>
      <w:bookmarkStart w:id="112" w:name="_Toc196199873"/>
      <w:r w:rsidRPr="00FE503A">
        <w:lastRenderedPageBreak/>
        <w:t>PRIMPRESS, 21.04.2025, «С понедельника станет бесплатным». Новая льгота для всех пенсионеров</w:t>
      </w:r>
      <w:bookmarkEnd w:id="112"/>
    </w:p>
    <w:p w14:paraId="7431F892" w14:textId="77777777" w:rsidR="005D67B2" w:rsidRPr="00FE503A" w:rsidRDefault="005D67B2" w:rsidP="00C806CB">
      <w:pPr>
        <w:pStyle w:val="3"/>
      </w:pPr>
      <w:bookmarkStart w:id="113" w:name="_Toc196199874"/>
      <w:r w:rsidRPr="00FE503A">
        <w:t>Новая льгота появилась для всех российских пенсионеров. Одна из услуг стала бесплатной для всех пожилых граждан на уровне региона. Но пользоваться этим можно будет ограниченное время. Об этом рассказала пенсионный эксперт Анастасия Киреева, сообщает PRIMPRESS.</w:t>
      </w:r>
      <w:bookmarkEnd w:id="113"/>
    </w:p>
    <w:p w14:paraId="3C1A0109" w14:textId="77777777" w:rsidR="005D67B2" w:rsidRPr="00FE503A" w:rsidRDefault="005D67B2" w:rsidP="005D67B2">
      <w:r w:rsidRPr="00FE503A">
        <w:t>По ее словам, речь идет о возможности бесплатно ездить в общественном транспорте. Многие регионы начали вводить бесплатный проезд для пожилых граждан на определенный период. Например, в Кузбассе уже с 1 мая пенсионеры смогут не платить за проезд в трамваях, автобусах, троллейбусах и электричках. Но такая льгота будет действовать только с понедельника по четверг.</w:t>
      </w:r>
    </w:p>
    <w:p w14:paraId="4CA683D2" w14:textId="77777777" w:rsidR="005D67B2" w:rsidRPr="00FE503A" w:rsidRDefault="005D67B2" w:rsidP="005D67B2">
      <w:r w:rsidRPr="00FE503A">
        <w:t>А в Иркутской области бесплатно можно будет ездить в пригородном электротранспорте, но опять же с ограничениями, это будет доступно только тем, кто нигде не работает. Также необходимо, чтобы у пенсионера отсутствовали федеральные льготы, а назначена была пенсия по старости.</w:t>
      </w:r>
    </w:p>
    <w:p w14:paraId="2B1BE90E" w14:textId="77777777" w:rsidR="005D67B2" w:rsidRPr="00FE503A" w:rsidRDefault="005D67B2" w:rsidP="005D67B2">
      <w:r w:rsidRPr="00FE503A">
        <w:t>Кроме того, бесплатный проезд в ближайшее время будет действовать в Ленинградской области, но только на время майских праздников и для тех пожилых, которые имеют отношение к Великой Отечественной войне, то есть для ветеранов, инвалидов, узников концлагерей.</w:t>
      </w:r>
    </w:p>
    <w:p w14:paraId="68C888CA" w14:textId="77777777" w:rsidR="005D67B2" w:rsidRPr="00FE503A" w:rsidRDefault="005D67B2" w:rsidP="005D67B2">
      <w:hyperlink r:id="rId36" w:history="1">
        <w:r w:rsidRPr="00FE503A">
          <w:rPr>
            <w:rStyle w:val="a3"/>
          </w:rPr>
          <w:t>https://primpress.ru/article/122480</w:t>
        </w:r>
      </w:hyperlink>
    </w:p>
    <w:p w14:paraId="70348AE4" w14:textId="77777777" w:rsidR="00D046D0" w:rsidRPr="00D046D0" w:rsidRDefault="00D046D0" w:rsidP="00D046D0">
      <w:pPr>
        <w:pStyle w:val="2"/>
      </w:pPr>
      <w:bookmarkStart w:id="114" w:name="_Toc196199875"/>
      <w:r>
        <w:t>1RRE.RU, 21.04.2025</w:t>
      </w:r>
      <w:r w:rsidRPr="00D046D0">
        <w:t xml:space="preserve">, </w:t>
      </w:r>
      <w:r>
        <w:t>Пенсии ниже нормы: как выяснить и вернуть недостающие средства?</w:t>
      </w:r>
      <w:bookmarkEnd w:id="114"/>
    </w:p>
    <w:p w14:paraId="2AC1410B" w14:textId="77777777" w:rsidR="00D046D0" w:rsidRDefault="00D046D0" w:rsidP="00D046D0">
      <w:pPr>
        <w:pStyle w:val="3"/>
      </w:pPr>
      <w:bookmarkStart w:id="115" w:name="_Toc196199876"/>
      <w:r>
        <w:t>Иногда возникают ситуации, когда пенсионные выплаты оказываются ниже установленного уровня. Часто люди даже не подозревают, что их пенсия может быть недостаточной. К счастью, подобные случаи можно избежать, а также восстановить недоплаченные суммы. Знание своих прав и регулярная проверка пенсионных начислений помогут избежать неприятных сюрпризов в будущем. Об этом пишет 1rre.ru</w:t>
      </w:r>
      <w:bookmarkEnd w:id="115"/>
    </w:p>
    <w:p w14:paraId="52E91258" w14:textId="77777777" w:rsidR="00D046D0" w:rsidRDefault="00D046D0" w:rsidP="00D046D0">
      <w:r>
        <w:t>Возврат недоплаты: как проверить размер своей пенсии?</w:t>
      </w:r>
    </w:p>
    <w:p w14:paraId="5271A185" w14:textId="77777777" w:rsidR="00D046D0" w:rsidRDefault="00D046D0" w:rsidP="00D046D0">
      <w:r>
        <w:t>В некоторых случаях пенсионные выплаты могут оказаться ниже обычного размера. Если человек заметил уменьшение своей пенсии в каком-либо месяце, стоит запросить справку о начислениях в Социальном фонде на текущую дату. Обычно эта информация становится доступной в личном кабинете на сайте «Госуслуги» в течение суток.</w:t>
      </w:r>
    </w:p>
    <w:p w14:paraId="6C4E4634" w14:textId="77777777" w:rsidR="00D046D0" w:rsidRDefault="00D046D0" w:rsidP="00D046D0">
      <w:r>
        <w:t>Кроме того, важно выяснить, нет ли каких-либо удержаний из пенсии. Для этого следует проверить наличие исполнительного производства. Возможно, из-за задолженности по кредиту из пенсии удерживается определенная сумма. В таком случае, погасив долг, пенсионер сможет восстановить прежний размер выплат. Если причины изменения пенсии неясны, рекомендуется обратиться в Социальный фонд России за разъяснениями. Возможно, произошла техническая ошибка, которую можно исправить, или же снижение пенсии является законным. Например, если пенсионер переехал в регион, где не предусмотрены повышающие коэффициенты, это может повлиять на размер его выплат.</w:t>
      </w:r>
    </w:p>
    <w:p w14:paraId="11E81F65" w14:textId="77777777" w:rsidR="00D046D0" w:rsidRDefault="00D046D0" w:rsidP="00D046D0">
      <w:r>
        <w:lastRenderedPageBreak/>
        <w:t>Также стоит учесть, что существуют различные надбавки для пенсионеров с северным стажем. Если человек долго работал на Севере и имеет соответствующий стаж, его повышенная пенсия может остаться при переезде. Однако если надбавка была связана с проживанием в районах Крайнего Севера, она может прекратиться.</w:t>
      </w:r>
    </w:p>
    <w:p w14:paraId="11092BC1" w14:textId="77777777" w:rsidR="00D046D0" w:rsidRDefault="00D046D0" w:rsidP="00D046D0">
      <w:r>
        <w:t>Кроме того, размер пенсии может снизиться в результате изменения числа иждивенцев. Например, если дети, ранее находившиеся на содержании, закончили учебу или начали работать, выплата за иждивенца может быть прекращена. Также стоит помнить, что ошибки в документах могут сказаться на размере пенсии. Иногда в базе данных Социального фонда может быть неверно указан СНИЛС пенсионера, что приводит к проблемам с расчетами.</w:t>
      </w:r>
    </w:p>
    <w:p w14:paraId="27E03839" w14:textId="77777777" w:rsidR="00D046D0" w:rsidRDefault="00D046D0" w:rsidP="00D046D0">
      <w:r>
        <w:t>Как узнать, что пенсия меньше положенной и как получить прибавку</w:t>
      </w:r>
    </w:p>
    <w:p w14:paraId="5FD9A385" w14:textId="77777777" w:rsidR="00D046D0" w:rsidRDefault="00D046D0" w:rsidP="00D046D0">
      <w:r>
        <w:t>Существуют случаи, когда люди, получающие пенсию на протяжении многих лет, внезапно осознают, что их выплаты могли бы быть значительно выше. Обычно это связано с ошибками, которые были допущены при назначении пенсии. Например, могли не учесть определённые периоды трудовой деятельности или возникли проблемы с начислением социальных взносов со стороны работодателя.</w:t>
      </w:r>
    </w:p>
    <w:p w14:paraId="3B6303BA" w14:textId="77777777" w:rsidR="00D046D0" w:rsidRDefault="00D046D0" w:rsidP="00D046D0">
      <w:r>
        <w:t>Чтобы выяснить, действительно ли имела место недоплата, первым делом необходимо обратиться в Пенсионный фонд России (СФР) и запросить подробный расчет пенсионных выплат. Важно проверить, учтены ли все ваши трудовые периоды, так как любые упущения могут привести к занижению суммы пенсии. Если расчет оказался ниже ожидаемого, стоит собрать все подтверждающие документы и подать заявление на перерасчет.</w:t>
      </w:r>
    </w:p>
    <w:p w14:paraId="6092CB50" w14:textId="77777777" w:rsidR="00D046D0" w:rsidRDefault="00D046D0" w:rsidP="00D046D0">
      <w:r>
        <w:t>Иногда перерасчёт пенсии осуществляется автоматически. Это происходит, например, когда пенсионер получает право на дополнительные надбавки, если он проработал необходимое время в сельской местности или переехал в северные регионы.</w:t>
      </w:r>
    </w:p>
    <w:p w14:paraId="7A8EA69B" w14:textId="77777777" w:rsidR="00D046D0" w:rsidRDefault="00D046D0" w:rsidP="00D046D0">
      <w:r>
        <w:t>Также следует отметить, что в некоторых случаях после перерасчета можно вернуть недоплаченные суммы. Это возможно, если при назначении пенсии не были учтены определённые периоды трудового стажа. Регулярная проверка своих пенсионных выплат может помочь избежать финансовых потерь и обеспечить более достойную жизнь на пенсии.</w:t>
      </w:r>
    </w:p>
    <w:p w14:paraId="4D9A93C0" w14:textId="77777777" w:rsidR="005D67B2" w:rsidRPr="00FE503A" w:rsidRDefault="00D046D0" w:rsidP="00D046D0">
      <w:hyperlink r:id="rId37" w:history="1">
        <w:r w:rsidRPr="0051285F">
          <w:rPr>
            <w:rStyle w:val="a3"/>
          </w:rPr>
          <w:t>https://www.1rre.ru/2648533-pensionnye-prava-kak-opredelit-chto-vasha-pensiya-nizhe-polozhennogo.html</w:t>
        </w:r>
      </w:hyperlink>
      <w:r>
        <w:t xml:space="preserve"> </w:t>
      </w:r>
    </w:p>
    <w:p w14:paraId="3E2307F0" w14:textId="77777777" w:rsidR="00111D7C" w:rsidRPr="00FE503A" w:rsidRDefault="00111D7C" w:rsidP="00111D7C">
      <w:pPr>
        <w:pStyle w:val="251"/>
      </w:pPr>
      <w:bookmarkStart w:id="116" w:name="_Toc99271704"/>
      <w:bookmarkStart w:id="117" w:name="_Toc99318656"/>
      <w:bookmarkStart w:id="118" w:name="_Toc165991076"/>
      <w:bookmarkStart w:id="119" w:name="_Toc62681899"/>
      <w:bookmarkStart w:id="120" w:name="_Toc196199877"/>
      <w:bookmarkEnd w:id="24"/>
      <w:bookmarkEnd w:id="25"/>
      <w:bookmarkEnd w:id="26"/>
      <w:bookmarkEnd w:id="42"/>
      <w:r w:rsidRPr="00FE503A">
        <w:lastRenderedPageBreak/>
        <w:t>НОВОСТИ МАКРОЭКОНОМИКИ</w:t>
      </w:r>
      <w:bookmarkEnd w:id="116"/>
      <w:bookmarkEnd w:id="117"/>
      <w:bookmarkEnd w:id="118"/>
      <w:bookmarkEnd w:id="120"/>
    </w:p>
    <w:p w14:paraId="60F45E33" w14:textId="77777777" w:rsidR="00EB082F" w:rsidRPr="00EB082F" w:rsidRDefault="00EB082F" w:rsidP="00EB082F">
      <w:pPr>
        <w:pStyle w:val="2"/>
      </w:pPr>
      <w:bookmarkStart w:id="121" w:name="_Toc196190467"/>
      <w:bookmarkStart w:id="122" w:name="_Toc196190466"/>
      <w:bookmarkStart w:id="123" w:name="_Toc196199878"/>
      <w:r w:rsidRPr="00EB082F">
        <w:t xml:space="preserve">Коммерсантъ, 22.04.2025, </w:t>
      </w:r>
      <w:r w:rsidRPr="00EB082F">
        <w:rPr>
          <w:rFonts w:eastAsia="Verdana"/>
        </w:rPr>
        <w:t>Инфляция для бедных растет быстрее общей</w:t>
      </w:r>
      <w:bookmarkEnd w:id="121"/>
      <w:bookmarkEnd w:id="123"/>
    </w:p>
    <w:p w14:paraId="19CEA678" w14:textId="77777777" w:rsidR="00EB082F" w:rsidRPr="00EB082F" w:rsidRDefault="00EB082F" w:rsidP="00EB082F">
      <w:pPr>
        <w:pStyle w:val="3"/>
      </w:pPr>
      <w:bookmarkStart w:id="124" w:name="_Toc196199879"/>
      <w:r w:rsidRPr="00EB082F">
        <w:t>В свежем обзоре макроэкономических тенденций аналитики Центра макроэкономического анализа и краткосрочного прогнозирования (ЦМАКП) обновили оценку «косвенного социального эффекта от структурного компонента инфляции по корзине потребления малообеспеченных». Поясним, что корзина для малообеспеченных групп населения включает минимальный набор продуктов питания (без животного масла, алкогольных напитков, ряда продовольственных товаров), а также медикаменты, моющие средства, услуги ЖКХ и транспорта.</w:t>
      </w:r>
      <w:bookmarkEnd w:id="124"/>
    </w:p>
    <w:p w14:paraId="27D4F833" w14:textId="77777777" w:rsidR="00EB082F" w:rsidRPr="00EB082F" w:rsidRDefault="00EB082F" w:rsidP="00EB082F">
      <w:r w:rsidRPr="00EB082F">
        <w:t>В марте разрыв между этим индикатором и общим индексом потребительских цен продолжил расти. Как следует из графика ЦМАКП, если общая инфляция по итогам марта превысила 10% в годовом измерении, то «инфляция для бедных» — 17%. Причина — ускоренное удорожания продовольствия, которое является основой потребления малообеспеченного населения. «Это снижает эффективность социальной политики</w:t>
      </w:r>
      <w:proofErr w:type="gramStart"/>
      <w:r w:rsidRPr="00EB082F">
        <w:t>»,—</w:t>
      </w:r>
      <w:proofErr w:type="gramEnd"/>
      <w:r w:rsidRPr="00EB082F">
        <w:t xml:space="preserve"> отмечают, в частности, в ЦМАКП.</w:t>
      </w:r>
    </w:p>
    <w:p w14:paraId="3042959E" w14:textId="77777777" w:rsidR="00EB082F" w:rsidRPr="00EB082F" w:rsidRDefault="00EB082F" w:rsidP="00EB082F">
      <w:r w:rsidRPr="00EB082F">
        <w:t>Еще один предлагаемый аналитиками центра индикатор динамики благосостояния малообеспеченного населения — реальный средний размер назначенных пенсий, учитывающий рост цен для этой социальной группы (по данным на февраль</w:t>
      </w:r>
      <w:proofErr w:type="gramStart"/>
      <w:r w:rsidRPr="00EB082F">
        <w:t>),—</w:t>
      </w:r>
      <w:proofErr w:type="gramEnd"/>
      <w:r w:rsidRPr="00EB082F">
        <w:t xml:space="preserve"> на 4% ниже прошлогоднего уровня. При этом сами пенсии, исчисленные из средней инфляции, сейчас выше прошлогодних (на 2%), отмечают авторы расчетов.</w:t>
      </w:r>
    </w:p>
    <w:p w14:paraId="0572A71E" w14:textId="77777777" w:rsidR="00EB082F" w:rsidRPr="00EB082F" w:rsidRDefault="00EB082F" w:rsidP="00EB082F">
      <w:r w:rsidRPr="00EB082F">
        <w:t>Очевидно, что «инфляционный налог» для бедных неравномерно распределен между регионами. Как следует из статистики Банка России, данные по Москве сильно исказили общую инфляционную картину в первом квартале 2025 года. Как отмечают аналитики Telegram-канала «MMI», темпы роста инфляции в столице оказались «аномально низкими» — 1,4% квартал к кварталу с учетом сезонности и в пересчете на год. В январе и феврале цены в Москве почти вообще не росли (0,6% и 0,2% месяц к месяцу с учетом сезонности и в пересчете на год), и лишь в марте ускорились до 3,3%. «Москва — примерно десятая часть в общероссийской инфляции, поэтому столь аномальные цифры могут значимо занижать общую оценку (до одного процентного пункта с учетом сезонности и в пересчете на год)</w:t>
      </w:r>
      <w:proofErr w:type="gramStart"/>
      <w:r w:rsidRPr="00EB082F">
        <w:t>»,—</w:t>
      </w:r>
      <w:proofErr w:type="gramEnd"/>
      <w:r w:rsidRPr="00EB082F">
        <w:t xml:space="preserve"> отмечают аналитики. Так, медиана инфляции по регионам РФ в первом квартале составила 9,5% квартал к кварталу (в том же измерении), что заметно выше общего показателя в 8,3%. У топ-5 самых инфляционных регионов темпы роста цен составили 17%, у пятерки субъектов с наименьшей инфляцией — 2,2%. </w:t>
      </w:r>
      <w:proofErr w:type="spellStart"/>
      <w:r w:rsidRPr="00EB082F">
        <w:t>Антилидером</w:t>
      </w:r>
      <w:proofErr w:type="spellEnd"/>
      <w:r w:rsidRPr="00EB082F">
        <w:t xml:space="preserve"> регионального рейтинга инфляции в первом квартале был Дагестан — 18,9% квартал к кварталу (в марте — 21,1% месяц к месяцу).</w:t>
      </w:r>
    </w:p>
    <w:p w14:paraId="1A81DFC6" w14:textId="77777777" w:rsidR="00EB082F" w:rsidRPr="00EB082F" w:rsidRDefault="00EB082F" w:rsidP="00EB082F">
      <w:r w:rsidRPr="00EB082F">
        <w:t>Артем Чугунов</w:t>
      </w:r>
    </w:p>
    <w:p w14:paraId="0372796A" w14:textId="77777777" w:rsidR="00D03AE0" w:rsidRPr="00D03AE0" w:rsidRDefault="00D03AE0" w:rsidP="00D03AE0">
      <w:pPr>
        <w:pStyle w:val="2"/>
      </w:pPr>
      <w:bookmarkStart w:id="125" w:name="_Toc196199880"/>
      <w:r w:rsidRPr="00D03AE0">
        <w:lastRenderedPageBreak/>
        <w:t xml:space="preserve">Коммерсантъ, 22.04.2025, </w:t>
      </w:r>
      <w:r w:rsidRPr="00D03AE0">
        <w:rPr>
          <w:rFonts w:eastAsia="Verdana"/>
        </w:rPr>
        <w:t xml:space="preserve">Недвижимость </w:t>
      </w:r>
      <w:proofErr w:type="spellStart"/>
      <w:r w:rsidRPr="00D03AE0">
        <w:rPr>
          <w:rFonts w:eastAsia="Verdana"/>
        </w:rPr>
        <w:t>запаялась</w:t>
      </w:r>
      <w:bookmarkEnd w:id="122"/>
      <w:bookmarkEnd w:id="125"/>
      <w:proofErr w:type="spellEnd"/>
    </w:p>
    <w:p w14:paraId="59A879C0" w14:textId="77777777" w:rsidR="00D03AE0" w:rsidRPr="00D03AE0" w:rsidRDefault="00D03AE0" w:rsidP="00D03AE0">
      <w:pPr>
        <w:pStyle w:val="3"/>
      </w:pPr>
      <w:bookmarkStart w:id="126" w:name="_Toc196199881"/>
      <w:r w:rsidRPr="00D03AE0">
        <w:t>В первом квартале 2025 года активы розничных ЗПИФов недвижимости выросли почти на 41 млрд руб., до 617 млрд руб. Управляющие отмечают рост спроса на такие инвестиции из-за сохраняющейся высокой инфляции и начавшегося в этом году тренда на снижение доходностей депозитов. Как итог чистые привлечения в такие фонды выросли более чем в два раза по сравнению с прошлым годом, до 28,4 млрд руб. Участники рынка ждут появления новых фондов для таких сегментов недвижимости, как рекреационная и гостиничная.</w:t>
      </w:r>
      <w:bookmarkEnd w:id="126"/>
    </w:p>
    <w:p w14:paraId="2F5394F7" w14:textId="77777777" w:rsidR="00D03AE0" w:rsidRPr="00D03AE0" w:rsidRDefault="00D03AE0" w:rsidP="00D03AE0">
      <w:r w:rsidRPr="00D03AE0">
        <w:t>Суммарные активы рыночных ЗПИФов недвижимости по итогам первого квартала 2025 года выросли на 7,1%, до 617 млрд руб., следует из оценки УК «Парус Управление активами». Темпы роста оказались выше, чем в четвертом (6,1%) и первом (5,4%) кварталах 2024 года. При этом в оценку рыночных фондов были добавлены показатели ЗПИФа недвижимости «</w:t>
      </w:r>
      <w:proofErr w:type="spellStart"/>
      <w:r w:rsidRPr="00D03AE0">
        <w:t>Дом.РФ</w:t>
      </w:r>
      <w:proofErr w:type="spellEnd"/>
      <w:r w:rsidRPr="00D03AE0">
        <w:t>», в котором за последнее время произошли существенное увеличение доли недвижимости и рост числа пайщиков.</w:t>
      </w:r>
    </w:p>
    <w:p w14:paraId="348695E2" w14:textId="77777777" w:rsidR="00D03AE0" w:rsidRPr="00D03AE0" w:rsidRDefault="00D03AE0" w:rsidP="00D03AE0">
      <w:r w:rsidRPr="00D03AE0">
        <w:t>В условиях бурного развития рынка ЗПИФов недвижимости УК «Парус Управление активами» выделила в отдельные сегменты ЦОД и Light Industrial (производственно-складские площади для малого и среднего бизнеса), которые ранее входили в сегмент логистической недвижимости. Так, по итогам первого квартала 2025 года сегмент ЦОД занял третье место среди секторов недвижимости (67,2 млрд руб.), вытеснив на четвертую строчку торговую недвижимость (65 млрд руб.). В частности, ЦОД «Медведково» площадью 73,8 тыс. кв. м находится в фонде «Современная коммерческая недвижимость» (УК «Современные фонды недвижимости»). Год назад «Альфа-Капитал» начала развивать линейку фондов Light Industrial (см. “Ъ” от 10 апреля 2024 года). «В ближайшем будущем ожидаем, что линейка ЗПИФов пополнится активами рекреационной и гостиничной недвижимости</w:t>
      </w:r>
      <w:proofErr w:type="gramStart"/>
      <w:r w:rsidRPr="00D03AE0">
        <w:t>»,—</w:t>
      </w:r>
      <w:proofErr w:type="gramEnd"/>
      <w:r w:rsidRPr="00D03AE0">
        <w:t xml:space="preserve"> отмечает руководитель направления маркетинговых исследований и аналитики УК «Парус Управление активами» Елена Михайлова.</w:t>
      </w:r>
    </w:p>
    <w:p w14:paraId="2A30C3E3" w14:textId="77777777" w:rsidR="00D03AE0" w:rsidRPr="00D03AE0" w:rsidRDefault="00D03AE0" w:rsidP="00D03AE0">
      <w:r w:rsidRPr="00D03AE0">
        <w:t>Основной вклад в рост рынка составили инвестиции. По итогам квартала клиенты фондов вложили в них 28,4 млрд руб., более чем вдвое перекрыв показатель аналогичного периода 2024 года. По словам Елены Михайловой, ключевым фактором роста являются защитные свойства недвижимости, особенно коммерческой, так как «впитывает инфляцию» — растут и арендные платежи, и сами активы в цене. За минувший год доход с аренды складской недвижимости, которая составляет основу рынка, вырос с 10–12% до 16% годовых. Еще около 8–10% принесла переоценка стоимости объектов.</w:t>
      </w:r>
    </w:p>
    <w:p w14:paraId="2BD7AB91" w14:textId="77777777" w:rsidR="00D03AE0" w:rsidRPr="00D03AE0" w:rsidRDefault="00D03AE0" w:rsidP="00D03AE0">
      <w:r w:rsidRPr="00D03AE0">
        <w:t>На инвестиционные предпочтения могло повлиять и снижение ставок по депозитам в начале 2025 года. По итогам первого квартала средняя максимальная ставка крупнейших банков, рассчитываемая ЦБ, снизилась более чем на 1,4 процентного пункта, до 20,3% годовых. По словам директора проектов УК «Современные фонды недвижимости» Екатерины Васильченко, на поведение инвесторов влияют ожидания по снижению ключевой ставки и ставок по депозитам.</w:t>
      </w:r>
    </w:p>
    <w:p w14:paraId="0BDD93D3" w14:textId="77777777" w:rsidR="00D03AE0" w:rsidRPr="00D03AE0" w:rsidRDefault="00D03AE0" w:rsidP="00D03AE0">
      <w:r w:rsidRPr="00D03AE0">
        <w:t xml:space="preserve">Руководитель дирекции управления альтернативными инвестициями УК «Альфа-Капитал» Владимир Стольников считает, что нынешнюю довольно высокую доходность можно зафиксировать на горизонте трех-пяти лет. При этом, по его словам, </w:t>
      </w:r>
      <w:r w:rsidRPr="00D03AE0">
        <w:lastRenderedPageBreak/>
        <w:t>«новые деньги, поступающие от клиентов, идут в новые проекты с контрактами от трех до восьми лет без права выхода арендатора».</w:t>
      </w:r>
    </w:p>
    <w:p w14:paraId="4E7CB754" w14:textId="77777777" w:rsidR="00D03AE0" w:rsidRPr="00D03AE0" w:rsidRDefault="00D03AE0" w:rsidP="00D03AE0">
      <w:r w:rsidRPr="00D03AE0">
        <w:t>В случае сохранения тенденции снижения ставок по вкладам управляющие ждут усиления интереса к ЗПИФам недвижимости, так как инвесторы будут искать стабильную рентную доходность и потенциал прироста стоимости за счет высокой строительной инфляции. Поддерживать интерес будет и сохраняющаяся жесткой денежно-кредитная политика (ДКП) Банка России. «Жесткая ДКП продолжит сдерживать кредитование, а значит, и новое строительство, что приведет к росту ставок аренды и стоимости квадратного метра для недвижимости инвестиционного качества</w:t>
      </w:r>
      <w:proofErr w:type="gramStart"/>
      <w:r w:rsidRPr="00D03AE0">
        <w:t>»,—</w:t>
      </w:r>
      <w:proofErr w:type="gramEnd"/>
      <w:r w:rsidRPr="00D03AE0">
        <w:t xml:space="preserve"> отмечает Екатерина Васильченко.</w:t>
      </w:r>
    </w:p>
    <w:p w14:paraId="2191FBC4" w14:textId="77777777" w:rsidR="00D03AE0" w:rsidRDefault="00D03AE0" w:rsidP="00D03AE0">
      <w:r w:rsidRPr="00D03AE0">
        <w:t>Виталий Гайдаев</w:t>
      </w:r>
    </w:p>
    <w:p w14:paraId="78745768" w14:textId="77777777" w:rsidR="00D03AE0" w:rsidRDefault="00D03AE0" w:rsidP="00D03AE0">
      <w:pPr>
        <w:pStyle w:val="2"/>
      </w:pPr>
      <w:bookmarkStart w:id="127" w:name="_Toc196199882"/>
      <w:r>
        <w:t>Ведомости</w:t>
      </w:r>
      <w:r w:rsidRPr="00D03AE0">
        <w:t xml:space="preserve">, </w:t>
      </w:r>
      <w:r>
        <w:t>22.04.2025</w:t>
      </w:r>
      <w:r w:rsidRPr="00D03AE0">
        <w:t xml:space="preserve">, </w:t>
      </w:r>
      <w:r>
        <w:t>Высокая ключевая ставка не привела к волне дефолтов по облигациям</w:t>
      </w:r>
      <w:bookmarkEnd w:id="127"/>
    </w:p>
    <w:p w14:paraId="224A1C61" w14:textId="77777777" w:rsidR="00D03AE0" w:rsidRDefault="00D03AE0" w:rsidP="00D03AE0">
      <w:pPr>
        <w:pStyle w:val="3"/>
      </w:pPr>
      <w:bookmarkStart w:id="128" w:name="_Toc196199883"/>
      <w:r>
        <w:t xml:space="preserve">Из-за высоких ставок рынок все еще ждет, что число дефолтов на облигационном рынке будет расти, но по итогам 2024 г. только 10 компаний впервые допустили дефолт, что в целом соответствует уровням </w:t>
      </w:r>
      <w:proofErr w:type="gramStart"/>
      <w:r>
        <w:t>2018-2023</w:t>
      </w:r>
      <w:proofErr w:type="gramEnd"/>
      <w:r>
        <w:t xml:space="preserve"> гг., когда ставки были далеко от текущих уровней. Об этом говорится в новом обзоре аналитиков АКРА - они не ждут всплеска дефолтов и в этом году.</w:t>
      </w:r>
      <w:bookmarkEnd w:id="128"/>
    </w:p>
    <w:p w14:paraId="102F88C9" w14:textId="77777777" w:rsidR="00D03AE0" w:rsidRDefault="00D03AE0" w:rsidP="00D03AE0">
      <w:r>
        <w:t xml:space="preserve">Рейтинговое агентство допускает увеличение доли эмитентов, впервые допустивших дефолт, до </w:t>
      </w:r>
      <w:proofErr w:type="gramStart"/>
      <w:r>
        <w:t>2-3</w:t>
      </w:r>
      <w:proofErr w:type="gramEnd"/>
      <w:r>
        <w:t xml:space="preserve">% от общего числа </w:t>
      </w:r>
      <w:proofErr w:type="gramStart"/>
      <w:r>
        <w:t>- это</w:t>
      </w:r>
      <w:proofErr w:type="gramEnd"/>
      <w:r>
        <w:t xml:space="preserve"> в целом соответствует присвоенным кредитным рейтингам. На конец марта на российском рынке было 610 эмитентов корпоративных облигаций, следует из статистики </w:t>
      </w:r>
      <w:proofErr w:type="spellStart"/>
      <w:r>
        <w:t>Cbonds</w:t>
      </w:r>
      <w:proofErr w:type="spellEnd"/>
      <w:r>
        <w:t xml:space="preserve">. С 2018 по 2024 г. включительно количество эмитентов с дефолтами колебалось в диапазоне от 7 до 12, что соответствует </w:t>
      </w:r>
      <w:proofErr w:type="gramStart"/>
      <w:r>
        <w:t>1,3-2,7</w:t>
      </w:r>
      <w:proofErr w:type="gramEnd"/>
      <w:r>
        <w:t>% от общего числа эмитентов на российском облигационном рынке, оценило АКРА.</w:t>
      </w:r>
    </w:p>
    <w:p w14:paraId="0A9F4ECE" w14:textId="77777777" w:rsidR="00D03AE0" w:rsidRDefault="00D03AE0" w:rsidP="00D03AE0">
      <w:r>
        <w:t xml:space="preserve">Совокупный объем корпоративных облигаций, по которым произошли дефолты в 2024 г., составил около 16 млрд руб., включая 8,2 млрд руб. по облигациям ООО "Киви </w:t>
      </w:r>
      <w:proofErr w:type="spellStart"/>
      <w:r>
        <w:t>финанс</w:t>
      </w:r>
      <w:proofErr w:type="spellEnd"/>
      <w:r>
        <w:t>" и 6 млрд руб. по обязательствам АО "</w:t>
      </w:r>
      <w:proofErr w:type="spellStart"/>
      <w:r>
        <w:t>Росгео</w:t>
      </w:r>
      <w:proofErr w:type="spellEnd"/>
      <w:r>
        <w:t>", следует из данных АКРА. В 2024 г. в среднем объем неисполненных обязательств составлял 2,9 млрд руб., что почти втрое больше показателя 2023 г., отмечал ранее ЦБ. Но показатель находился на минимальном уровне в общей структуре заимствований - его доля в суммарном объеме рынка корпоративных облигаций по непогашенному номиналу не превышала 0,06%, писал ЦБ.</w:t>
      </w:r>
    </w:p>
    <w:p w14:paraId="1C9EE8C4" w14:textId="77777777" w:rsidR="00D03AE0" w:rsidRDefault="00D03AE0" w:rsidP="00D03AE0">
      <w:r>
        <w:t xml:space="preserve">Аналитики агентства ставят зависимость дефолтов от динамики ВВП. Опрошенные в апреле Банком России экономисты ждут роста российской экономики в этом году на 1,6%, прогноз самого ЦБ - </w:t>
      </w:r>
      <w:proofErr w:type="gramStart"/>
      <w:r>
        <w:t>1-2</w:t>
      </w:r>
      <w:proofErr w:type="gramEnd"/>
      <w:r>
        <w:t xml:space="preserve">%, </w:t>
      </w:r>
      <w:proofErr w:type="spellStart"/>
      <w:r>
        <w:t>Минэк</w:t>
      </w:r>
      <w:proofErr w:type="spellEnd"/>
      <w:r>
        <w:t xml:space="preserve"> ждет увеличения ВВП на уровне 2,5%. В случае негативного сценария, при котором макроэкономическая конъюнктура будет менее благоприятной, доля эмитентов с дефолтом может оказаться выше, следует из обзора.</w:t>
      </w:r>
    </w:p>
    <w:p w14:paraId="175455F6" w14:textId="77777777" w:rsidR="00D03AE0" w:rsidRDefault="00D03AE0" w:rsidP="00D03AE0">
      <w:r>
        <w:t>Раньше было хуже</w:t>
      </w:r>
    </w:p>
    <w:p w14:paraId="19727F08" w14:textId="77777777" w:rsidR="00D03AE0" w:rsidRDefault="00D03AE0" w:rsidP="00D03AE0">
      <w:r>
        <w:t xml:space="preserve">С 2005 г. агентство выделяет два периода, когда количество неплатежей заметно увеличивалось: </w:t>
      </w:r>
      <w:proofErr w:type="gramStart"/>
      <w:r>
        <w:t>2008-2010</w:t>
      </w:r>
      <w:proofErr w:type="gramEnd"/>
      <w:r>
        <w:t xml:space="preserve"> и </w:t>
      </w:r>
      <w:proofErr w:type="gramStart"/>
      <w:r>
        <w:t>2014-2016</w:t>
      </w:r>
      <w:proofErr w:type="gramEnd"/>
      <w:r>
        <w:t xml:space="preserve"> гг. и рассматривает их как "волны дефолтов". В </w:t>
      </w:r>
      <w:r>
        <w:lastRenderedPageBreak/>
        <w:t xml:space="preserve">первый период на пике число компаний, впервые допустивших дефолт, достигло </w:t>
      </w:r>
      <w:proofErr w:type="gramStart"/>
      <w:r>
        <w:t>76 - 16,3%</w:t>
      </w:r>
      <w:proofErr w:type="gramEnd"/>
      <w:r>
        <w:t xml:space="preserve"> от общего числа эмитентов, во второй - 19 (5,2% от общего числа).</w:t>
      </w:r>
    </w:p>
    <w:p w14:paraId="58802661" w14:textId="77777777" w:rsidR="00D03AE0" w:rsidRDefault="00D03AE0" w:rsidP="00D03AE0">
      <w:r>
        <w:t>Тогда причинами неплатежей были значительные кризисные явления в российской экономике либо уже последствия таких явлений, говорится в документе: они, как и сейчас, сопровождались увеличением стоимости заимствований, но на более короткий период и не до таких значений. Ключевая ставка находится сейчас на рекордном уровне 21%. В 2008-2010 гг. ставка рефинансирования Банка России (с 2016 г. приравнивается к значению ключевой) была на пиковом для периода значении 13% с декабря 2008 г. по апрель 2009 г., после чего опустилась до 7,75% в 2010 г. В периоды 2014-2016 г. ключевая ставка достигла своего пика 17% в декабре 2014 г. и продержалась на таком уровне два месяца, до февраля 2015 г., после чего ЦБ снизил ее до 15%, в апреле - до 14%, в августе - до 11%.</w:t>
      </w:r>
    </w:p>
    <w:p w14:paraId="474D3439" w14:textId="77777777" w:rsidR="00D03AE0" w:rsidRDefault="00D03AE0" w:rsidP="00D03AE0">
      <w:r>
        <w:t>Волны дефолтов происходили на фоне снижения ВВП. В 2009 и 2015 гг. спад российской экономики был 7,9 и 3,7% соответственно, по данным Росстата.</w:t>
      </w:r>
    </w:p>
    <w:p w14:paraId="77D95881" w14:textId="77777777" w:rsidR="00D03AE0" w:rsidRDefault="00D03AE0" w:rsidP="00D03AE0">
      <w:r>
        <w:t>В 2008 и 2014 гг. еще одним фактором роста дефолтов на рынке аналитики отметили значительное ослабление рубля - в 2014 г. он рухнул к доллару на 40,6%. В те времена заметные валютные заимствования делали российские компании, не имевшие соответствующей валютной выручки, в итоге из-за ослабления нацвалюты эмитенты не смогли справиться с существенно возросшей нагрузкой.</w:t>
      </w:r>
    </w:p>
    <w:p w14:paraId="682538FC" w14:textId="77777777" w:rsidR="00D03AE0" w:rsidRDefault="00D03AE0" w:rsidP="00D03AE0">
      <w:r>
        <w:t>Что изменилось</w:t>
      </w:r>
    </w:p>
    <w:p w14:paraId="7707F994" w14:textId="77777777" w:rsidR="00D03AE0" w:rsidRDefault="00D03AE0" w:rsidP="00D03AE0">
      <w:r>
        <w:t xml:space="preserve">Среди причин, по которым, несмотря на возросшее давление на экономику с 2022 по 2024 г., компании не ушли в массовые дефолты, АКРА называет низкую чувствительность к изменениям. В отличие от предыдущих кризисов уровень просроченной задолженности по банковскому сектору в </w:t>
      </w:r>
      <w:proofErr w:type="gramStart"/>
      <w:r>
        <w:t>2022-2024</w:t>
      </w:r>
      <w:proofErr w:type="gramEnd"/>
      <w:r>
        <w:t xml:space="preserve"> гг. снизился. Это частично объясняется введенными Банком России послаблениями в реструктуризации долга, указано в обзоре. Стоимость кредитного риска (резервы под кредитные потери в отношении к размеру кредитного портфеля до резервов) по корпоративному портфелю в 2024 г. оставалась низкой - 0,3% при среднем уровне последних лет 0,7%, говорилось в презентации Банка России.</w:t>
      </w:r>
    </w:p>
    <w:p w14:paraId="07FEA166" w14:textId="77777777" w:rsidR="00D03AE0" w:rsidRDefault="00D03AE0" w:rsidP="00D03AE0">
      <w:r>
        <w:t>В то же время падение ВВП в 2020 г. (Росстат оценивал его в 2,7%) было компенсировано системными мерами поддержки и низкими процентными ставками - с июля 2020 г. по март 2021 г. ключевая составляла рекордно низкие 4,25%.</w:t>
      </w:r>
    </w:p>
    <w:p w14:paraId="4E8278A1" w14:textId="77777777" w:rsidR="00D03AE0" w:rsidRDefault="00D03AE0" w:rsidP="00D03AE0">
      <w:r>
        <w:t>Негативная динамика ВВП в 2022-м (на 1,2%) не оказала значительного влияния на уровень дефолтности, поскольку была в первую очередь связана со сложностями у экспортеров. А этот сегмент был заметно более устойчив по сравнению с другими эмитентами, следует из обзора.</w:t>
      </w:r>
    </w:p>
    <w:p w14:paraId="7E5AA9A0" w14:textId="77777777" w:rsidR="00D03AE0" w:rsidRDefault="00D03AE0" w:rsidP="00D03AE0">
      <w:r>
        <w:t xml:space="preserve">Также АКРА отмечает устойчивое снижение доли банковского кредитования в иностранной валюте (с поправкой на изменение курса) с 2008 г. Благодаря этому волатильность курса рубля в </w:t>
      </w:r>
      <w:proofErr w:type="gramStart"/>
      <w:r>
        <w:t>2022-2024</w:t>
      </w:r>
      <w:proofErr w:type="gramEnd"/>
      <w:r>
        <w:t xml:space="preserve"> гг. не оказывала столь значимого влияния на уровень дефолтности на облигационном рынке. Сейчас, по данным ЦБ, доля валютных кредитов нефинансовым организациям в портфеле юрлиц у банков чуть более 13%. Для сравнения: еще на январь 2022 г. показатель был 23%</w:t>
      </w:r>
    </w:p>
    <w:p w14:paraId="772A69F7" w14:textId="77777777" w:rsidR="00D03AE0" w:rsidRDefault="00D03AE0" w:rsidP="00D03AE0">
      <w:r>
        <w:lastRenderedPageBreak/>
        <w:t xml:space="preserve">Но существует еще один фактор, который привел к существенно более низкому уровню дефолтности в </w:t>
      </w:r>
      <w:proofErr w:type="gramStart"/>
      <w:r>
        <w:t>2022-2024</w:t>
      </w:r>
      <w:proofErr w:type="gramEnd"/>
      <w:r>
        <w:t xml:space="preserve"> гг. по сравнению с другими стрессовыми периодами, пишут аналитики АКРА, это фактор ликвидности. Для появления волны дефолтов крайне значима ситуация, когда большое количество эмитентов не может привлечь ни банковское, ни облигационное финансирование для погашения своих обязательств.</w:t>
      </w:r>
    </w:p>
    <w:p w14:paraId="313018E6" w14:textId="77777777" w:rsidR="00D03AE0" w:rsidRDefault="00D03AE0" w:rsidP="00D03AE0">
      <w:r>
        <w:t xml:space="preserve">С 2019 г. активно растет самый рисковый сегмент долгового рынка - высокодоходные облигации (ВДО). В 2024 г. на долговой рынок Московской биржи вышло рекордное количество новых эмитентов - 75, писали "Ведомости": 53 из них разместились в сегменте ВДО с рейтингом не выше BBB+ или без рейтинга. И параллельно с этим на облигационный рынок приходит большое количество частных инвесторов, которые в значительной мере ориентированы именно на этот сегмент, </w:t>
      </w:r>
      <w:proofErr w:type="gramStart"/>
      <w:r>
        <w:t>- это</w:t>
      </w:r>
      <w:proofErr w:type="gramEnd"/>
      <w:r>
        <w:t xml:space="preserve"> создало дополнительный интерес и ликвидность, говорится в документе.</w:t>
      </w:r>
    </w:p>
    <w:p w14:paraId="1D380640" w14:textId="77777777" w:rsidR="00D03AE0" w:rsidRDefault="00D03AE0" w:rsidP="00D03AE0">
      <w:r>
        <w:t>Чистые вложения домашних хозяйств в облигации резидентов за прошлый год составили 650 млрд руб., оценивал ранее Банк России. А объем инвестиций физлиц в облигации на Мосбирже в феврале достиг рекордных 224,7 млрд руб., сообщала площадка.</w:t>
      </w:r>
    </w:p>
    <w:p w14:paraId="09547ECC" w14:textId="77777777" w:rsidR="00D03AE0" w:rsidRDefault="00D03AE0" w:rsidP="00D03AE0">
      <w:r>
        <w:t xml:space="preserve">Принимая во внимание рискованность сегмента ВДО, были созданы достаточно жесткие фильтры для допуска эмитентов на рынок в лице как биржи, так и организаторов размещений облигаций и рейтинговых агентств, напоминают аналитики АКРА. В результате это в том числе обусловило большую устойчивость рынка в сравнении с </w:t>
      </w:r>
      <w:proofErr w:type="gramStart"/>
      <w:r>
        <w:t>2008-2009</w:t>
      </w:r>
      <w:proofErr w:type="gramEnd"/>
      <w:r>
        <w:t xml:space="preserve"> и </w:t>
      </w:r>
      <w:proofErr w:type="gramStart"/>
      <w:r>
        <w:t>2014-2015</w:t>
      </w:r>
      <w:proofErr w:type="gramEnd"/>
      <w:r>
        <w:t xml:space="preserve"> гг. А общий уровень кредитного качества заемщиков остался на приемлемом уровне и реструктуризации не привели к росту неплатежей, считает АКРА.</w:t>
      </w:r>
    </w:p>
    <w:p w14:paraId="09911EC5" w14:textId="77777777" w:rsidR="00D03AE0" w:rsidRDefault="00D03AE0" w:rsidP="00D03AE0">
      <w:r>
        <w:t>УК "Первая" в феврале оценивала объем грядущих погашений в 2,5 трлн руб. и указывала, что на эти цели корпоративным эмитентам может понадобиться 2,14 трлн руб. заемных средств, которые они в том числе будут брать на долговом рынке. Некоторый рост дефолтов будет, но это нельзя считать волной в масштабах всего рынка, согласен директор по работе с клиентами "БКС мир инвестиций" Андрей Петров. Рост количества дефолтов может произойти именно в сегменте высокодоходных облигаций с низким рейтингом, говорил "Ведомостям" заместитель председателя правления Совкомбанка Михаил Автухов.</w:t>
      </w:r>
    </w:p>
    <w:p w14:paraId="1F562A0F" w14:textId="77777777" w:rsidR="00D03AE0" w:rsidRDefault="00D03AE0" w:rsidP="00D03AE0">
      <w:r>
        <w:t xml:space="preserve">31,45 трлн руб. составляет, по оценке </w:t>
      </w:r>
      <w:proofErr w:type="spellStart"/>
      <w:r>
        <w:t>Cbonds</w:t>
      </w:r>
      <w:proofErr w:type="spellEnd"/>
      <w:r>
        <w:t>, объем российского рынка корпоративных облигаций на конец марта 2025 г.</w:t>
      </w:r>
    </w:p>
    <w:p w14:paraId="479847A8" w14:textId="77777777" w:rsidR="00D03AE0" w:rsidRDefault="00D03AE0" w:rsidP="00D03AE0">
      <w:r>
        <w:t>Мария Викулова</w:t>
      </w:r>
    </w:p>
    <w:p w14:paraId="3801D970" w14:textId="77777777" w:rsidR="005D7431" w:rsidRPr="00FE503A" w:rsidRDefault="005D7431" w:rsidP="005D7431">
      <w:pPr>
        <w:pStyle w:val="2"/>
      </w:pPr>
      <w:bookmarkStart w:id="129" w:name="_Toc196199884"/>
      <w:r w:rsidRPr="00FE503A">
        <w:lastRenderedPageBreak/>
        <w:t>Монокль, 21.04.2025, ЦБ констатировал прекращение усиления перегрева в экономике</w:t>
      </w:r>
      <w:bookmarkEnd w:id="129"/>
    </w:p>
    <w:p w14:paraId="39FF7C9F" w14:textId="77777777" w:rsidR="005D7431" w:rsidRPr="00FE503A" w:rsidRDefault="005D7431" w:rsidP="00D22BA6">
      <w:pPr>
        <w:pStyle w:val="3"/>
      </w:pPr>
      <w:bookmarkStart w:id="130" w:name="_Toc196199885"/>
      <w:r w:rsidRPr="00FE503A">
        <w:t>В марте средства населения продолжили расти (+0,8%, +0,5 трлн рублей), но умереннее, чем в феврале (+1,9%, +1,1 трлн рублей), когда индексировались социальные выплаты и пенсии. Максимальные ставки по вкладам продолжили снижаться (на 0,6 п. п., до 20,3% в конце марта), но все еще остаются привлекательными.</w:t>
      </w:r>
      <w:bookmarkEnd w:id="130"/>
      <w:r w:rsidRPr="00FE503A">
        <w:t xml:space="preserve">  </w:t>
      </w:r>
    </w:p>
    <w:p w14:paraId="195CBEEC" w14:textId="77777777" w:rsidR="005D7431" w:rsidRPr="00FE503A" w:rsidRDefault="005D7431" w:rsidP="005D7431">
      <w:r w:rsidRPr="00FE503A">
        <w:t>Более чем через полтора года после перехода ЦБ к ужесточению денежной политики и спустя почти год после вхождения экономики в стадию затяжной стагнации регулятор наконец осторожно признал, что "перегрев в экономике перестал усиливаться".</w:t>
      </w:r>
    </w:p>
    <w:p w14:paraId="16153170" w14:textId="77777777" w:rsidR="005D7431" w:rsidRPr="00FE503A" w:rsidRDefault="005D7431" w:rsidP="005D7431">
      <w:r w:rsidRPr="00FE503A">
        <w:t>Такая констатация содержится в свежем выпуске аналитического бюллетеня "О чем говорят тренды" Банка России. По итогам первого квартала рост ВВП, вероятно, существенно замедлился по сравнению с четвертым кварталом прошлого года с учетом краткосрочного всплеска экономической активности в декабре, пишет ЦБ.</w:t>
      </w:r>
    </w:p>
    <w:p w14:paraId="46165706" w14:textId="77777777" w:rsidR="005D7431" w:rsidRPr="00FE503A" w:rsidRDefault="005D7431" w:rsidP="005D7431">
      <w:r w:rsidRPr="00FE503A">
        <w:t>Анализ финансовых потоков в платежной системе Банка России и данные опросов свидетельствуют о более сдержанных темпах роста спроса и производства в первом квартале при умеренных ожиданиях на будущее. В то же время динамика доходов населения по-прежнему стимулирует потребительскую активность, способствуя росту расходов одновременно с наращиванием сбережений. При этом потребительский спрос все же начал охлаждаться на фоне жестких денежно-кредитных условий и повышения макропруденциальных требований для банков. В качестве доказательства этого тезиса ЦБ приводит график динамики спроса на товары длительного пользования, который в последние месяцы демонстрирует явное снижение.</w:t>
      </w:r>
    </w:p>
    <w:p w14:paraId="62156A01" w14:textId="77777777" w:rsidR="005D7431" w:rsidRPr="00FE503A" w:rsidRDefault="005D7431" w:rsidP="005D7431">
      <w:r w:rsidRPr="00FE503A">
        <w:t>В апреле российская промышленность сохранила свои настроения на нулевом уровне - точке замерзания. Такая картина регистрируется опросами третий месяц подряд после 55-месячного минимума в январе, когда индекс промышленного оптимизма (провайдер - Сергей Цухло из ИНП РАН) опустился до −4,6 п.</w:t>
      </w:r>
      <w:r w:rsidRPr="00FE503A">
        <w:rPr>
          <w:rFonts w:ascii="Cambria Math" w:hAnsi="Cambria Math" w:cs="Cambria Math"/>
        </w:rPr>
        <w:t> </w:t>
      </w:r>
      <w:r w:rsidRPr="00FE503A">
        <w:t>п. В апреле уровень спроса считали нормальным 49% компаний - этот показатель впервые с июля 2020 года опустился ниже 50%.</w:t>
      </w:r>
    </w:p>
    <w:p w14:paraId="6A90869F" w14:textId="77777777" w:rsidR="005D7431" w:rsidRPr="00FE503A" w:rsidRDefault="005D7431" w:rsidP="005D7431">
      <w:r w:rsidRPr="00FE503A">
        <w:t>Росстат осуществил вторую оценку ВВП за 2024 год, темп прироста ВВП составил 4,3% к предыдущему году, что на 0,2 п. п. выше предыдущей оценки. Повышение индекса физического объема ВВП обусловлено уточнением данных об индексе физического объема валовой добавленной стоимости отрасли "Строительство" (на 2,5 п. п. по сравнению с предыдущей оценкой) и уточнением данных о налогах на продукты (+0,9 п. п. по сравнению с предыдущей оценкой).</w:t>
      </w:r>
    </w:p>
    <w:p w14:paraId="45896EEF" w14:textId="77777777" w:rsidR="005D7431" w:rsidRPr="00FE503A" w:rsidRDefault="005D7431" w:rsidP="005D7431">
      <w:r w:rsidRPr="00FE503A">
        <w:t>Любопытным феноменом марта 2025 года стало "расщепление" инфляционных ожиданий домохозяйств. Медианная оценка инфляционных ожиданий на годовом горизонте значительно снизилась до 12,9% (на 0,8 п. п. к февралю), в то время как наблюдаемая населением инфляция в марте не изменилась, оставшись на отметке 16,5%.</w:t>
      </w:r>
    </w:p>
    <w:p w14:paraId="44719340" w14:textId="77777777" w:rsidR="005D7431" w:rsidRPr="00FE503A" w:rsidRDefault="005D7431" w:rsidP="005D7431">
      <w:r w:rsidRPr="00FE503A">
        <w:t xml:space="preserve">Корпоративный кредитный портфель банков в марте увеличился на 0,8 трлн руб. (+0,9%) после сдержанных темпов в феврале (+0,1%). Росли как рублевые кредиты (+0,6 трлн рублей), так и валютные (+0,2 трлн рублей в рублевом эквиваленте). Рост спроса на рублевые кредиты был в том числе связан с уплатой крупных налогов за 2024 </w:t>
      </w:r>
      <w:r w:rsidRPr="00FE503A">
        <w:lastRenderedPageBreak/>
        <w:t>год - НДД нефтегазовых компаний (на 0,5 трлн рублей) и налога на прибыль. Валютные кредиты росли в основном за счет компаний-экспортеров, которые привлекали средства на финансирование текущей деятельности.</w:t>
      </w:r>
    </w:p>
    <w:p w14:paraId="542AE294" w14:textId="77777777" w:rsidR="005D7431" w:rsidRPr="00FE503A" w:rsidRDefault="005D7431" w:rsidP="005D7431">
      <w:r w:rsidRPr="00FE503A">
        <w:t>Выдачи новых ипотечных кредитов в марте составили 257 млрд рублей после 227 млрд в феврале. Основной объем кредитов (87%) выдан в рамках госпрограмм. Спрос на рыночную ипотеку минимален из-за высоты ставок.</w:t>
      </w:r>
    </w:p>
    <w:p w14:paraId="0C4329ED" w14:textId="77777777" w:rsidR="005D7431" w:rsidRDefault="005D7431" w:rsidP="005D7431">
      <w:hyperlink r:id="rId38" w:history="1">
        <w:r w:rsidRPr="00FE503A">
          <w:rPr>
            <w:rStyle w:val="a3"/>
          </w:rPr>
          <w:t>https://monocle.ru/monocle/2025/17/tsb-konstatiroval-prekrascheniye-usileniya-peregreva-v-ekonomike/</w:t>
        </w:r>
      </w:hyperlink>
      <w:r w:rsidRPr="00FE503A">
        <w:t xml:space="preserve"> </w:t>
      </w:r>
    </w:p>
    <w:p w14:paraId="07AC1AA1" w14:textId="3FA80B31" w:rsidR="003D3B2B" w:rsidRPr="003D3B2B" w:rsidRDefault="003326F2" w:rsidP="003D3B2B">
      <w:pPr>
        <w:pStyle w:val="2"/>
      </w:pPr>
      <w:bookmarkStart w:id="131" w:name="_Toc196190484"/>
      <w:bookmarkStart w:id="132" w:name="_Hlk196199382"/>
      <w:bookmarkStart w:id="133" w:name="_Toc196199886"/>
      <w:r>
        <w:t>ПРАЙМ</w:t>
      </w:r>
      <w:r w:rsidR="003D3B2B" w:rsidRPr="003D3B2B">
        <w:t xml:space="preserve">, 22.04.2025, </w:t>
      </w:r>
      <w:r w:rsidR="003D3B2B" w:rsidRPr="003D3B2B">
        <w:rPr>
          <w:rFonts w:eastAsia="Verdana"/>
        </w:rPr>
        <w:t>АКРА не ожидает волны дефолтов на российском облигационном рынке в 2025 г - исследование</w:t>
      </w:r>
      <w:bookmarkEnd w:id="131"/>
      <w:bookmarkEnd w:id="133"/>
    </w:p>
    <w:p w14:paraId="7086486F" w14:textId="77777777" w:rsidR="003D3B2B" w:rsidRPr="003D3B2B" w:rsidRDefault="003D3B2B" w:rsidP="003D3B2B">
      <w:pPr>
        <w:pStyle w:val="3"/>
      </w:pPr>
      <w:bookmarkStart w:id="134" w:name="_Toc196199887"/>
      <w:r w:rsidRPr="003D3B2B">
        <w:t>Аналитическое кредитное рейтинговое агентство (АКРА) не ожидает формирования волны дефолтов на российском облигационном рынке в 2025 году при условии сохранения ликвидности на финансовом рынке на достаточно комфортном уровне, говорится в исследовании рейтингового агентства.</w:t>
      </w:r>
      <w:bookmarkEnd w:id="134"/>
    </w:p>
    <w:p w14:paraId="6A95C222" w14:textId="77777777" w:rsidR="003D3B2B" w:rsidRPr="003D3B2B" w:rsidRDefault="003D3B2B" w:rsidP="003D3B2B">
      <w:r w:rsidRPr="003D3B2B">
        <w:t xml:space="preserve">"Ожидания увеличения количества дефолтов на российском облигационном рынке растут по мере сохранения ставок кредитования на очень высоких уровнях в течение уже достаточно продолжительного </w:t>
      </w:r>
      <w:proofErr w:type="gramStart"/>
      <w:r w:rsidRPr="003D3B2B">
        <w:t>времени .</w:t>
      </w:r>
      <w:proofErr w:type="gramEnd"/>
      <w:r w:rsidRPr="003D3B2B">
        <w:t xml:space="preserve"> Вместе с тем количество дефолтов за 2024 год остается достаточно низким - десять эмитентов, которые впервые допустили дефолт по своим облигационным займам. С 2018 по 2024 год включительно количество таких эмитентов колеблется в диапазоне от 7 до 12, что соответствует </w:t>
      </w:r>
      <w:proofErr w:type="gramStart"/>
      <w:r w:rsidRPr="003D3B2B">
        <w:t>1,3-2,7</w:t>
      </w:r>
      <w:proofErr w:type="gramEnd"/>
      <w:r w:rsidRPr="003D3B2B">
        <w:t>% от общего числа эмитентов на российском облигационном рынке (не включая государственные и муниципальные облигации)", - говорится в документе.</w:t>
      </w:r>
    </w:p>
    <w:p w14:paraId="0E457D47" w14:textId="77777777" w:rsidR="003D3B2B" w:rsidRPr="003D3B2B" w:rsidRDefault="003D3B2B" w:rsidP="003D3B2B">
      <w:r w:rsidRPr="003D3B2B">
        <w:t xml:space="preserve">С 2005 года аналитики выделяют два периода, когда количество дефолтов заметно увеличивалось и на своем пике число эмитентов, впервые допустивших дефолт, достигало 5% от общего числа эмитентов. К таким периодам АКРА относит </w:t>
      </w:r>
      <w:proofErr w:type="gramStart"/>
      <w:r w:rsidRPr="003D3B2B">
        <w:t>2008-2010</w:t>
      </w:r>
      <w:proofErr w:type="gramEnd"/>
      <w:r w:rsidRPr="003D3B2B">
        <w:t xml:space="preserve"> и </w:t>
      </w:r>
      <w:proofErr w:type="gramStart"/>
      <w:r w:rsidRPr="003D3B2B">
        <w:t>2014-2016</w:t>
      </w:r>
      <w:proofErr w:type="gramEnd"/>
      <w:r w:rsidRPr="003D3B2B">
        <w:t xml:space="preserve"> годы и рассматривает их как волны дефолтов. В течение этих двух периодов имели место значительные кризисные явления в российской экономике либо оставались актуальными последствия таких явлений.</w:t>
      </w:r>
    </w:p>
    <w:p w14:paraId="1AE3C7FD" w14:textId="77777777" w:rsidR="003D3B2B" w:rsidRPr="003D3B2B" w:rsidRDefault="003D3B2B" w:rsidP="003D3B2B">
      <w:r w:rsidRPr="003D3B2B">
        <w:t>Российская экономика в период с 2022 по 2024 год столкнулась со значительным давлением, что отразилось на множестве макроэкономических индикаторов, однако не привело к росту числа дефолтов. Согласно макроэкономическому опросу Банка России за апрель 2025 года, медианный прогноз динамики ВВП на текущий год составляет 1,6%.</w:t>
      </w:r>
    </w:p>
    <w:p w14:paraId="2F7BFB6B" w14:textId="77777777" w:rsidR="003D3B2B" w:rsidRPr="003D3B2B" w:rsidRDefault="003D3B2B" w:rsidP="003D3B2B">
      <w:r w:rsidRPr="003D3B2B">
        <w:t>"При реализации подобного сценария и при условии сохранения ликвидности на финансовом рынке на достаточно комфортном уровне АКРА не ожидает формирования волны дефолтов в 2025 году, хотя и допускает увеличение доли эмитентов, впервые допустивших дефолт, до 2-3% от общего числа эмитентов на облигационном рынке, что соответствует присвоенным эмитентам кредитным рейтингам и коррелирующим с этими рейтингами ожидаемым уровням дефолтности", - считают в АКРА.</w:t>
      </w:r>
    </w:p>
    <w:p w14:paraId="42690ECA" w14:textId="77777777" w:rsidR="003D3B2B" w:rsidRPr="003D3B2B" w:rsidRDefault="003D3B2B" w:rsidP="003D3B2B">
      <w:r w:rsidRPr="003D3B2B">
        <w:lastRenderedPageBreak/>
        <w:t>В случае реализации негативного сценария, подразумевающего менее благоприятную макроэкономическую конъюнктуру, доля эмитентов, впервые допустивших дефолт в 2025 году, может оказаться выше, в то же время отмечают в агентстве.</w:t>
      </w:r>
    </w:p>
    <w:bookmarkEnd w:id="132"/>
    <w:p w14:paraId="536929D5" w14:textId="3CE7CCAD" w:rsidR="003D3B2B" w:rsidRPr="003D3B2B" w:rsidRDefault="003326F2" w:rsidP="003D3B2B">
      <w:r>
        <w:fldChar w:fldCharType="begin"/>
      </w:r>
      <w:r>
        <w:instrText>HYPERLINK "</w:instrText>
      </w:r>
      <w:r w:rsidRPr="003326F2">
        <w:instrText>https://1prime.ru/20250422/akr-856898612.html</w:instrText>
      </w:r>
      <w:r>
        <w:instrText>"</w:instrText>
      </w:r>
      <w:r>
        <w:fldChar w:fldCharType="separate"/>
      </w:r>
      <w:r w:rsidRPr="00734237">
        <w:rPr>
          <w:rStyle w:val="a3"/>
        </w:rPr>
        <w:t>https://1prime.ru/20250422/akr-856898612.html</w:t>
      </w:r>
      <w:r>
        <w:fldChar w:fldCharType="end"/>
      </w:r>
      <w:r>
        <w:t xml:space="preserve"> </w:t>
      </w:r>
    </w:p>
    <w:p w14:paraId="0476B10A" w14:textId="77777777" w:rsidR="00BE2D5E" w:rsidRPr="00FE503A" w:rsidRDefault="00BE2D5E" w:rsidP="00BE2D5E">
      <w:pPr>
        <w:pStyle w:val="2"/>
      </w:pPr>
      <w:bookmarkStart w:id="135" w:name="_Toc99271711"/>
      <w:bookmarkStart w:id="136" w:name="_Toc99318657"/>
      <w:bookmarkStart w:id="137" w:name="_Toc196199888"/>
      <w:r w:rsidRPr="00FE503A">
        <w:t xml:space="preserve">РИА Новости, 21.04.2025, Россия ратифицировала соглашение с Белоруссией о надзоре за </w:t>
      </w:r>
      <w:proofErr w:type="spellStart"/>
      <w:r w:rsidRPr="00FE503A">
        <w:t>финрынком</w:t>
      </w:r>
      <w:bookmarkEnd w:id="137"/>
      <w:proofErr w:type="spellEnd"/>
    </w:p>
    <w:p w14:paraId="58728C3F" w14:textId="77777777" w:rsidR="00BE2D5E" w:rsidRPr="00FE503A" w:rsidRDefault="00BE2D5E" w:rsidP="00D22BA6">
      <w:pPr>
        <w:pStyle w:val="3"/>
      </w:pPr>
      <w:bookmarkStart w:id="138" w:name="_Toc196199889"/>
      <w:r w:rsidRPr="00FE503A">
        <w:t>Президент России Владимир Путин подписал закон о ратификации соглашения между Россией и Белоруссией о сотрудничестве и обмене информацией в сфере надзора и контроля за финансовым рынком. Документ размещен на портале официального опубликования правовых актов.</w:t>
      </w:r>
      <w:bookmarkEnd w:id="138"/>
    </w:p>
    <w:p w14:paraId="3D7B2EE5" w14:textId="77777777" w:rsidR="00BE2D5E" w:rsidRPr="00FE503A" w:rsidRDefault="00BE2D5E" w:rsidP="00BE2D5E">
      <w:r w:rsidRPr="00FE503A">
        <w:t>Соглашение подписано в Москве 6 августа 2024 года. Оно разработано в целях укрепления надежности и обеспечения стабильности финансовых рынков России и Белоруссии, а также эффективного исполнения Банком России, белорусским минфином и Нацбанком Белоруссии надзорных и контрольных функций.</w:t>
      </w:r>
    </w:p>
    <w:p w14:paraId="39C2D125" w14:textId="77777777" w:rsidR="00BE2D5E" w:rsidRPr="00FE503A" w:rsidRDefault="00BE2D5E" w:rsidP="00BE2D5E">
      <w:r w:rsidRPr="00FE503A">
        <w:t>Соглашение позволит обеспечить единые принципы защиты интересов вкладчиков и инвесторов, облегчит проведение совместных проверок трансграничных операций, укрепит надежность и стабильность как самих финансовых институтов, так и экономики двух государств, пояснял перед внесением документа на ратификацию премьер-министр России Михаил Мишустин.</w:t>
      </w:r>
    </w:p>
    <w:p w14:paraId="01DE5D00" w14:textId="77777777" w:rsidR="00BE2D5E" w:rsidRPr="00FE503A" w:rsidRDefault="00BE2D5E" w:rsidP="00BE2D5E">
      <w:r w:rsidRPr="00FE503A">
        <w:t xml:space="preserve">По его словам, соглашение поможет гармонизировать нормы регулирования деятельности банков, </w:t>
      </w:r>
      <w:r w:rsidRPr="00FE503A">
        <w:rPr>
          <w:b/>
        </w:rPr>
        <w:t>НПФ</w:t>
      </w:r>
      <w:r w:rsidRPr="00FE503A">
        <w:t>, страховых компаний и других организаций, действующих на территории двух стран. Мишустин уверен, что это поможет развитию делового партнерства Москвы и Минска и будет способствовать реализации многих перспективных проектов.</w:t>
      </w:r>
    </w:p>
    <w:p w14:paraId="4AA27356" w14:textId="77777777" w:rsidR="00BE2D5E" w:rsidRPr="00FE503A" w:rsidRDefault="00BE2D5E" w:rsidP="00BE2D5E">
      <w:r w:rsidRPr="00FE503A">
        <w:t>Соглашение предусматривает обмен информацией, в том числе конфиденциальной, между надзорными органами России и Белоруссии. При этом конфиденциальная информация должна передаваться по защищенным каналам.</w:t>
      </w:r>
    </w:p>
    <w:p w14:paraId="552F75C5" w14:textId="77777777" w:rsidR="00BE2D5E" w:rsidRPr="00D046D0" w:rsidRDefault="00BE2D5E" w:rsidP="00BE2D5E">
      <w:r w:rsidRPr="00FE503A">
        <w:t xml:space="preserve">Кроме того, надзорные органы двух стран теперь могут учреждать совместные надзорные коллегии с целью укрепления сотрудничества, координации надзорной деятельности и содействия обмену информацией, а также проводить совместные проверки трансграничных учреждений (родительских (материнских) организаций). Такая проверка проводится на основании запроса, направляемого в соответствующий надзорный орган не менее чем за 30 дней до ее проведения. </w:t>
      </w:r>
    </w:p>
    <w:p w14:paraId="18C5FB02" w14:textId="77777777" w:rsidR="00507A28" w:rsidRPr="00507A28" w:rsidRDefault="00507A28" w:rsidP="00507A28">
      <w:pPr>
        <w:pStyle w:val="2"/>
      </w:pPr>
      <w:bookmarkStart w:id="139" w:name="_Hlk196199728"/>
      <w:bookmarkStart w:id="140" w:name="_Toc196199890"/>
      <w:r w:rsidRPr="00507A28">
        <w:lastRenderedPageBreak/>
        <w:t>Финмаркет, 21.04.2025, Прогноз роста ВВП РФ в 2025 году сохранен на уровне 2,5%</w:t>
      </w:r>
      <w:bookmarkEnd w:id="140"/>
    </w:p>
    <w:p w14:paraId="7E3B398A" w14:textId="77777777" w:rsidR="00507A28" w:rsidRPr="00507A28" w:rsidRDefault="00507A28" w:rsidP="00D22BA6">
      <w:pPr>
        <w:pStyle w:val="3"/>
      </w:pPr>
      <w:bookmarkStart w:id="141" w:name="_Toc196199891"/>
      <w:r w:rsidRPr="00507A28">
        <w:t xml:space="preserve">Минэкономразвития РФ в базовом сценарии прогнозирует рост ВВП РФ в 2025 году на уровне 2,5%, сообщил журналистам представитель министерства. Таким образом, министерство сохранило свой предыдущий, сентябрьский прогноз по росту российской экономики на 2025 год. По словам представителя Минэкономразвития, министерство внесло в правительство проект сценарных условий прогноза социально-экономического развития на </w:t>
      </w:r>
      <w:proofErr w:type="gramStart"/>
      <w:r w:rsidRPr="00507A28">
        <w:t>2025-2028</w:t>
      </w:r>
      <w:proofErr w:type="gramEnd"/>
      <w:r w:rsidRPr="00507A28">
        <w:t xml:space="preserve"> годы.</w:t>
      </w:r>
      <w:bookmarkEnd w:id="141"/>
    </w:p>
    <w:p w14:paraId="411B5DB7" w14:textId="77777777" w:rsidR="00507A28" w:rsidRPr="00507A28" w:rsidRDefault="00507A28" w:rsidP="00507A28">
      <w:r w:rsidRPr="00507A28">
        <w:t>Минэкономразвития при этом незначительно понизило прогноз по росту ВВП РФ в 2026 году до 2,4% с сентябрьских 2,6%. Прогноз по росту российской экономики на 2027 год министерство сохранило на уровне 2,8%, в 2028 году ждет рост на 3,0%.</w:t>
      </w:r>
    </w:p>
    <w:p w14:paraId="51E7159D" w14:textId="77777777" w:rsidR="00507A28" w:rsidRPr="00507A28" w:rsidRDefault="00507A28" w:rsidP="00507A28">
      <w:r w:rsidRPr="00507A28">
        <w:t xml:space="preserve">"Мы оставили нашу (сентябрьскую) оценку по росту ВВП в 2025 году на 2,5%, исходя из динамики первого квартала и из долгосрочных трендов. Мы считаем эту оценку вполне реалистичной. Конечно, это ниже, чем прошлый год, потому что 4,3% (рост в 2024 году - ИФ) </w:t>
      </w:r>
      <w:proofErr w:type="gramStart"/>
      <w:r w:rsidRPr="00507A28">
        <w:t>- это</w:t>
      </w:r>
      <w:proofErr w:type="gramEnd"/>
      <w:r w:rsidRPr="00507A28">
        <w:t xml:space="preserve"> очень много. Но некоторое охлаждение экономики, замедление темпов роста объективно с такой базы", - прокомментировал представитель министерства прогноз на 2025 год.</w:t>
      </w:r>
    </w:p>
    <w:p w14:paraId="29350399" w14:textId="77777777" w:rsidR="00507A28" w:rsidRPr="00507A28" w:rsidRDefault="00507A28" w:rsidP="00507A28">
      <w:r w:rsidRPr="00507A28">
        <w:t>Комментируя вопрос, с чем связан более позитивный прогноз по динамике ВВП на 2025 год, чем ожидают аналитики и ЦБ (ЦБ ждет рост на 1-2%, консенсус аналитиков от апреля - 1,6%), представитель Минэкономразвития отметил, что "министерство смотрит на тренд первого квартала - экономика потихоньку замедляется, но резкого обвала не ожидаем".</w:t>
      </w:r>
    </w:p>
    <w:p w14:paraId="71D7DD12" w14:textId="77777777" w:rsidR="00507A28" w:rsidRPr="00507A28" w:rsidRDefault="00507A28" w:rsidP="00507A28">
      <w:r w:rsidRPr="00507A28">
        <w:t xml:space="preserve">"Чтобы выйти на рост на 1,5% по итогам 2025 года </w:t>
      </w:r>
      <w:proofErr w:type="gramStart"/>
      <w:r w:rsidRPr="00507A28">
        <w:t>- это</w:t>
      </w:r>
      <w:proofErr w:type="gramEnd"/>
      <w:r w:rsidRPr="00507A28">
        <w:t xml:space="preserve"> в каком-то квартале должна быть техническая рецессия - мы в базовом сценарии на такое не закладываемся. В стресс-сценарии такое возможно (</w:t>
      </w:r>
      <w:proofErr w:type="spellStart"/>
      <w:r w:rsidRPr="00507A28">
        <w:t>техрецессия</w:t>
      </w:r>
      <w:proofErr w:type="spellEnd"/>
      <w:r w:rsidRPr="00507A28">
        <w:t>), но на то он и стресс-сценарий", - заявил представитель министерства.</w:t>
      </w:r>
    </w:p>
    <w:p w14:paraId="0148E93D" w14:textId="77777777" w:rsidR="00507A28" w:rsidRPr="00507A28" w:rsidRDefault="00507A28" w:rsidP="00507A28">
      <w:r w:rsidRPr="00507A28">
        <w:t>"При этом мы чуть понизили оценку роста экономики на 2026 год - с 2,6% до 2,4%, что связано с тем, что эффект, в том числе, жесткой денежно-кредитной политики, денежно-кредитных условий перенесется и на 2026 год", - пояснил представитель министерства пересмотр прогноза на 2026 год.</w:t>
      </w:r>
    </w:p>
    <w:p w14:paraId="652879A3" w14:textId="77777777" w:rsidR="00507A28" w:rsidRPr="00507A28" w:rsidRDefault="00507A28" w:rsidP="00507A28">
      <w:r w:rsidRPr="00507A28">
        <w:t xml:space="preserve">"Что касается мировой экономики и ее турбулентности - мы, естественно, закладываем замедление роста мировой экономики </w:t>
      </w:r>
      <w:proofErr w:type="gramStart"/>
      <w:r w:rsidRPr="00507A28">
        <w:t>- это</w:t>
      </w:r>
      <w:proofErr w:type="gramEnd"/>
      <w:r w:rsidRPr="00507A28">
        <w:t xml:space="preserve"> заложено у нас в темпах экспорта и импорта, и в курсе, и в ценах на нефть, что самое главное. Мы сейчас закладываем в базовый сценарий рост мировой экономики в 2025 году на 2% с небольшим - темпы будут ниже, чем ожидалось ранее, но варианты мировой рецессии мы не закладываем. Мы исходим из того, что скорее всего, эта история с торговыми потоками, торговыми войнами и так далее будет не всеобщей. Мир все-таки шире, чем США, поэтому какие-то потоки будут перенаправляться, и варианта ковида, когда мировая торговля просто остановилась на какой-то момент, все потоки разрушились, такого не будет, они просто пойдут по-другому. Но есть и стресс-сценарии, где мы закладываем варианты мировой рецессии - она не исключена, но вероятность не очень высока", - прокомментировал он влияние текущих процессов в мировой экономике на динамику российской.</w:t>
      </w:r>
    </w:p>
    <w:p w14:paraId="5CCF500F" w14:textId="77777777" w:rsidR="00507A28" w:rsidRPr="00507A28" w:rsidRDefault="00507A28" w:rsidP="00507A28">
      <w:r w:rsidRPr="00507A28">
        <w:lastRenderedPageBreak/>
        <w:t>"Мы считаем, что наш прогноз носит умеренно-консервативный характер, то есть он не слишком оптимистичен, но и не слишком пессимистичен. Конечно, волатильность крайне высока, и прежде всего, внешние условия, связанные с колебаниями на мировом рынке, могут оказать влияние и на параметры прогноза, и на параметры бюджета", - отметили в Минэкономразвития.</w:t>
      </w:r>
    </w:p>
    <w:p w14:paraId="183F3FB2" w14:textId="77777777" w:rsidR="00507A28" w:rsidRPr="00507A28" w:rsidRDefault="00507A28" w:rsidP="00507A28">
      <w:r w:rsidRPr="00507A28">
        <w:t>Представитель министерства сообщил, что министерство подготовило несколько сценариев, включая и более оптимистичный, и более консервативный, и рисковый сценарий. По его словам, в представленном базовом сценарии действующие санкции в целом сохраняются на всем периоде прогнозирования до 2028 года - "в базовом сценарии мы не закладываем резких изменений в этом плане".</w:t>
      </w:r>
    </w:p>
    <w:p w14:paraId="4D7B46E3" w14:textId="77777777" w:rsidR="00507A28" w:rsidRPr="00507A28" w:rsidRDefault="00507A28" w:rsidP="00507A28">
      <w:r w:rsidRPr="00507A28">
        <w:t>Консервативный сценарий министерства посчитан исходя из более низких цен на нефть, но и в нем темпы роста российской экономики будут положительными на всем прогнозном периоде, но чуть ниже, чем в базовом.</w:t>
      </w:r>
    </w:p>
    <w:p w14:paraId="0D5B4749" w14:textId="77777777" w:rsidR="00507A28" w:rsidRPr="00507A28" w:rsidRDefault="00507A28" w:rsidP="00507A28">
      <w:r w:rsidRPr="00507A28">
        <w:t>"В базовом сценарии на каком-то временном участке мы допускаем, что экспортная цена проваливается ниже цены отсечения ($60 за баррель), но потом она уходит наверх. Мы не исчерпываем ФНБ в такой конструкции. С точки зрения бюджета это такие жесткие условия, но нормальные", - прокомментировал представитель министерства возможное влияние нового прогноза на бюджет.</w:t>
      </w:r>
    </w:p>
    <w:p w14:paraId="01CA86AD" w14:textId="77777777" w:rsidR="00507A28" w:rsidRPr="00507A28" w:rsidRDefault="00507A28" w:rsidP="00507A28">
      <w:r w:rsidRPr="00507A28">
        <w:t xml:space="preserve">Как сообщалось, ЦБ в феврале повысил свой прогноз роста ВВП РФ на 2025 год до </w:t>
      </w:r>
      <w:proofErr w:type="gramStart"/>
      <w:r w:rsidRPr="00507A28">
        <w:t>1,0-2,0</w:t>
      </w:r>
      <w:proofErr w:type="gramEnd"/>
      <w:r w:rsidRPr="00507A28">
        <w:t xml:space="preserve">% с </w:t>
      </w:r>
      <w:proofErr w:type="gramStart"/>
      <w:r w:rsidRPr="00507A28">
        <w:t>0,5-1,5</w:t>
      </w:r>
      <w:proofErr w:type="gramEnd"/>
      <w:r w:rsidRPr="00507A28">
        <w:t xml:space="preserve">%, одновременно понизив прогноз роста на 2026 год до </w:t>
      </w:r>
      <w:proofErr w:type="gramStart"/>
      <w:r w:rsidRPr="00507A28">
        <w:t>0,5-1,5</w:t>
      </w:r>
      <w:proofErr w:type="gramEnd"/>
      <w:r w:rsidRPr="00507A28">
        <w:t xml:space="preserve">% с </w:t>
      </w:r>
      <w:proofErr w:type="gramStart"/>
      <w:r w:rsidRPr="00507A28">
        <w:t>1,0-2,0</w:t>
      </w:r>
      <w:proofErr w:type="gramEnd"/>
      <w:r w:rsidRPr="00507A28">
        <w:t>%.</w:t>
      </w:r>
    </w:p>
    <w:p w14:paraId="519D5571" w14:textId="77777777" w:rsidR="00507A28" w:rsidRPr="00507A28" w:rsidRDefault="00507A28" w:rsidP="00507A28">
      <w:r w:rsidRPr="00507A28">
        <w:t>Аналитики, опрошенные в начале апреля "Интерфаксом", прогнозируют увеличение ВВП РФ в 2025 году на 1,6%, в 2026 году - на 1,7%.</w:t>
      </w:r>
    </w:p>
    <w:p w14:paraId="1BE3AB8B" w14:textId="77777777" w:rsidR="00507A28" w:rsidRPr="00507A28" w:rsidRDefault="00507A28" w:rsidP="00507A28">
      <w:r w:rsidRPr="00507A28">
        <w:t>Прогноз по инфляции повышен до 7,6%</w:t>
      </w:r>
    </w:p>
    <w:p w14:paraId="0838B5A9" w14:textId="77777777" w:rsidR="00507A28" w:rsidRPr="00507A28" w:rsidRDefault="00507A28" w:rsidP="00507A28">
      <w:r w:rsidRPr="00507A28">
        <w:t xml:space="preserve">Минэкономразвития повысило прогноз по инфляции в РФ в 2025 году до 7,6% с 4,5% в сентябрьской версии прогноза. По словам представителя Минэкономразвития, министерство внесло в правительство проект сценарных условий прогноза социально-экономического развития на </w:t>
      </w:r>
      <w:proofErr w:type="gramStart"/>
      <w:r w:rsidRPr="00507A28">
        <w:t>2025-2028</w:t>
      </w:r>
      <w:proofErr w:type="gramEnd"/>
      <w:r w:rsidRPr="00507A28">
        <w:t xml:space="preserve"> годы. Прогноз по инфляции на </w:t>
      </w:r>
      <w:proofErr w:type="gramStart"/>
      <w:r w:rsidRPr="00507A28">
        <w:t>2026-2028</w:t>
      </w:r>
      <w:proofErr w:type="gramEnd"/>
      <w:r w:rsidRPr="00507A28">
        <w:t xml:space="preserve"> годы остался неизменным и равен </w:t>
      </w:r>
      <w:proofErr w:type="spellStart"/>
      <w:r w:rsidRPr="00507A28">
        <w:t>таргету</w:t>
      </w:r>
      <w:proofErr w:type="spellEnd"/>
      <w:r w:rsidRPr="00507A28">
        <w:t xml:space="preserve"> в 4,0%.</w:t>
      </w:r>
    </w:p>
    <w:p w14:paraId="029DD6C9" w14:textId="77777777" w:rsidR="00507A28" w:rsidRPr="00507A28" w:rsidRDefault="00507A28" w:rsidP="00507A28">
      <w:r w:rsidRPr="00507A28">
        <w:t xml:space="preserve">"На этом год мы оцениваем инфляцию на уровне 7,6%, исходя из накопленной динамики конца прошлого и начала этого года. Это примерно в середине диапазона, предлагаемого Банком России в </w:t>
      </w:r>
      <w:proofErr w:type="gramStart"/>
      <w:r w:rsidRPr="00507A28">
        <w:t>7-8</w:t>
      </w:r>
      <w:proofErr w:type="gramEnd"/>
      <w:r w:rsidRPr="00507A28">
        <w:t>%. Мы с ними согласны, но опять же есть разные варианты развития событий", - сказал представитель министерства.</w:t>
      </w:r>
    </w:p>
    <w:p w14:paraId="7C458DF2" w14:textId="77777777" w:rsidR="00507A28" w:rsidRPr="00507A28" w:rsidRDefault="00507A28" w:rsidP="00507A28">
      <w:r w:rsidRPr="00507A28">
        <w:t>"Инфляция месяц к месяцу замедляется. Очень серьезно замедляется инфляция в непродовольственных товарах, чуть менее замедляется инфляция на продовольствие. В прошлом году инфляция была достаточно низкой в первой половине года, начала активно ускоряться во второй половине. В прошлом году не было традиционной дефляции в конце лета. В этом году, если пойдет как положено с сезонностью и урожаем, а Минсельхоз говорит, что с урожаем все будет хорошо, то летом увидим снижение годовой инфляции - начнется ли это в мае или июне, сейчас сказать сложно", - прокомментировал он вопрос, когда годовая инфляция в РФ пройдет свой пик.</w:t>
      </w:r>
    </w:p>
    <w:p w14:paraId="13636E36" w14:textId="77777777" w:rsidR="00507A28" w:rsidRPr="00507A28" w:rsidRDefault="00507A28" w:rsidP="00507A28">
      <w:r w:rsidRPr="00507A28">
        <w:t>Как сообщалось, по данным Росстата, инфляция в РФ с начала года к 14 апреля составила 2,99%, годовая инфляция на 14 апреля превышала 10,3%.</w:t>
      </w:r>
    </w:p>
    <w:p w14:paraId="6887CA62" w14:textId="77777777" w:rsidR="00507A28" w:rsidRPr="00507A28" w:rsidRDefault="00507A28" w:rsidP="00507A28">
      <w:r w:rsidRPr="00507A28">
        <w:lastRenderedPageBreak/>
        <w:t xml:space="preserve">ЦБ в марте подтвердил февральский прогноз по инфляции в РФ в 2025 году в интервале </w:t>
      </w:r>
      <w:proofErr w:type="gramStart"/>
      <w:r w:rsidRPr="00507A28">
        <w:t>7,0-8,0</w:t>
      </w:r>
      <w:proofErr w:type="gramEnd"/>
      <w:r w:rsidRPr="00507A28">
        <w:t>% и 4% в 2026 году. Консенсус-прогноз экономистов, опрошенных "Интерфаксом" в начале апреля, по инфляции в 2025 году составляет 7,1% (сохранился по сравнению с опросом в начале марта), по инфляции в 2026 году - 4,9% (вырос с 4,7%).</w:t>
      </w:r>
    </w:p>
    <w:p w14:paraId="3C6BF75B" w14:textId="77777777" w:rsidR="00507A28" w:rsidRPr="00D046D0" w:rsidRDefault="00507A28" w:rsidP="00507A28">
      <w:hyperlink r:id="rId39" w:history="1">
        <w:r w:rsidRPr="00531B91">
          <w:rPr>
            <w:rStyle w:val="a3"/>
            <w:lang w:val="en-US"/>
          </w:rPr>
          <w:t>http</w:t>
        </w:r>
        <w:r w:rsidRPr="00D046D0">
          <w:rPr>
            <w:rStyle w:val="a3"/>
          </w:rPr>
          <w:t>://</w:t>
        </w:r>
        <w:r w:rsidRPr="00531B91">
          <w:rPr>
            <w:rStyle w:val="a3"/>
            <w:lang w:val="en-US"/>
          </w:rPr>
          <w:t>www</w:t>
        </w:r>
        <w:r w:rsidRPr="00D046D0">
          <w:rPr>
            <w:rStyle w:val="a3"/>
          </w:rPr>
          <w:t>.</w:t>
        </w:r>
        <w:proofErr w:type="spellStart"/>
        <w:r w:rsidRPr="00531B91">
          <w:rPr>
            <w:rStyle w:val="a3"/>
            <w:lang w:val="en-US"/>
          </w:rPr>
          <w:t>finmarket</w:t>
        </w:r>
        <w:proofErr w:type="spellEnd"/>
        <w:r w:rsidRPr="00D046D0">
          <w:rPr>
            <w:rStyle w:val="a3"/>
          </w:rPr>
          <w:t>.</w:t>
        </w:r>
        <w:proofErr w:type="spellStart"/>
        <w:r w:rsidRPr="00531B91">
          <w:rPr>
            <w:rStyle w:val="a3"/>
            <w:lang w:val="en-US"/>
          </w:rPr>
          <w:t>ru</w:t>
        </w:r>
        <w:proofErr w:type="spellEnd"/>
        <w:r w:rsidRPr="00D046D0">
          <w:rPr>
            <w:rStyle w:val="a3"/>
          </w:rPr>
          <w:t>/</w:t>
        </w:r>
        <w:r w:rsidRPr="00531B91">
          <w:rPr>
            <w:rStyle w:val="a3"/>
            <w:lang w:val="en-US"/>
          </w:rPr>
          <w:t>main</w:t>
        </w:r>
        <w:r w:rsidRPr="00D046D0">
          <w:rPr>
            <w:rStyle w:val="a3"/>
          </w:rPr>
          <w:t>/</w:t>
        </w:r>
        <w:r w:rsidRPr="00531B91">
          <w:rPr>
            <w:rStyle w:val="a3"/>
            <w:lang w:val="en-US"/>
          </w:rPr>
          <w:t>article</w:t>
        </w:r>
        <w:r w:rsidRPr="00D046D0">
          <w:rPr>
            <w:rStyle w:val="a3"/>
          </w:rPr>
          <w:t>/6384112</w:t>
        </w:r>
      </w:hyperlink>
      <w:r w:rsidRPr="00D046D0">
        <w:t xml:space="preserve"> </w:t>
      </w:r>
    </w:p>
    <w:p w14:paraId="14FD2B2A" w14:textId="77777777" w:rsidR="00507A28" w:rsidRPr="00507A28" w:rsidRDefault="00507A28" w:rsidP="00507A28">
      <w:pPr>
        <w:pStyle w:val="2"/>
      </w:pPr>
      <w:bookmarkStart w:id="142" w:name="_Toc196199892"/>
      <w:bookmarkEnd w:id="139"/>
      <w:r w:rsidRPr="00507A28">
        <w:t>РИА Новости, 21.04.2025, Греф заявил, что его совсем не устраивает уровень ключевой ставки ЦБ РФ в 21%</w:t>
      </w:r>
      <w:bookmarkEnd w:id="142"/>
    </w:p>
    <w:p w14:paraId="4F6D9A36" w14:textId="77777777" w:rsidR="00507A28" w:rsidRPr="00507A28" w:rsidRDefault="00507A28" w:rsidP="00D22BA6">
      <w:pPr>
        <w:pStyle w:val="3"/>
      </w:pPr>
      <w:bookmarkStart w:id="143" w:name="_Toc196199893"/>
      <w:r w:rsidRPr="00507A28">
        <w:t>Глава Сбербанка Герман Греф заявил, что его совсем не устраивает уровень ключевой ставки Банка России в 21% годовых.</w:t>
      </w:r>
      <w:bookmarkEnd w:id="143"/>
    </w:p>
    <w:p w14:paraId="3AC1ED0C" w14:textId="77777777" w:rsidR="00507A28" w:rsidRPr="00507A28" w:rsidRDefault="00507A28" w:rsidP="00507A28">
      <w:r w:rsidRPr="00507A28">
        <w:t xml:space="preserve">"Нас совсем не устраивает", - сказал Греф, отвечая на вопрос, устраивает ли его ключевая ставка ЦБ РФ. Видео размещено в </w:t>
      </w:r>
      <w:r w:rsidRPr="00507A28">
        <w:rPr>
          <w:lang w:val="en-US"/>
        </w:rPr>
        <w:t>Telegram</w:t>
      </w:r>
      <w:r w:rsidRPr="00507A28">
        <w:t xml:space="preserve">-канале журналиста </w:t>
      </w:r>
      <w:r w:rsidRPr="00507A28">
        <w:rPr>
          <w:lang w:val="en-US"/>
        </w:rPr>
        <w:t>Life</w:t>
      </w:r>
      <w:r w:rsidRPr="00507A28">
        <w:t xml:space="preserve"> Александра </w:t>
      </w:r>
      <w:proofErr w:type="spellStart"/>
      <w:r w:rsidRPr="00507A28">
        <w:t>Юнашева</w:t>
      </w:r>
      <w:proofErr w:type="spellEnd"/>
      <w:r w:rsidRPr="00507A28">
        <w:t>.</w:t>
      </w:r>
    </w:p>
    <w:p w14:paraId="3CAFC09F" w14:textId="77777777" w:rsidR="00507A28" w:rsidRPr="00507A28" w:rsidRDefault="00507A28" w:rsidP="00507A28">
      <w:r w:rsidRPr="00507A28">
        <w:t>На вопрос, будет ли он бороться с высокой ставкой, глава "Сбера" ответил: "Будем, с инфляцией".</w:t>
      </w:r>
    </w:p>
    <w:p w14:paraId="3D7D76BE" w14:textId="77777777" w:rsidR="00507A28" w:rsidRPr="00507A28" w:rsidRDefault="00507A28" w:rsidP="00507A28">
      <w:r w:rsidRPr="00507A28">
        <w:t>Банк России в прошлом году три раза подряд повышал ключевую ставку на фоне разогнавшейся инфляции, быстрого роста кредитования и повышенных инфляционных ожиданий: в июле сразу на 2 процентных пункта - до 18% годовых, сентябре - на 1 процентный пункт, до 19% годовых, а в октябре - вновь на 2 процентных пунктов, до рекордных 21% годовых. При этом в декабре и в феврале Банк России оставил ключевую ставку на уровне 21%, сохранив сигнал по дальнейшим шагам.</w:t>
      </w:r>
    </w:p>
    <w:p w14:paraId="11412ED8" w14:textId="77777777" w:rsidR="00507A28" w:rsidRPr="00507A28" w:rsidRDefault="00507A28" w:rsidP="00507A28">
      <w:r w:rsidRPr="00507A28">
        <w:t>В марте регулятор ожидаемо сохранил ключевую ставку на уровне 21% годовых, третий раз подряд, изменив сигнал: теперь регулятор рассмотрит вопрос о повышении ставки, если динамика дезинфляции не будет обеспечивать достижение цели. Заместитель председателя ЦБ Алексей Заботкин отмечал, что это был умеренно жесткий сигнал по дальнейшим шагам регулятора. Очередное заседание совета директоров ЦБ РФ по ключевой ставке состоится в пятницу, 25 апреля.</w:t>
      </w:r>
    </w:p>
    <w:p w14:paraId="0CAEC374" w14:textId="77777777" w:rsidR="00507A28" w:rsidRPr="00507A28" w:rsidRDefault="00507A28" w:rsidP="00507A28">
      <w:r w:rsidRPr="00507A28">
        <w:t xml:space="preserve">ЦБ в базовом сценарии ожидает, что в ближайшие месяцы инфляционное давление продолжит снижаться. Согласно февральскому прогнозу регулятора, по итогам 2025 года инфляция составит </w:t>
      </w:r>
      <w:proofErr w:type="gramStart"/>
      <w:r w:rsidRPr="00507A28">
        <w:t>7-8</w:t>
      </w:r>
      <w:proofErr w:type="gramEnd"/>
      <w:r w:rsidRPr="00507A28">
        <w:t xml:space="preserve">% годовых. </w:t>
      </w:r>
    </w:p>
    <w:p w14:paraId="278CE859" w14:textId="77777777" w:rsidR="004804E0" w:rsidRPr="00FE503A" w:rsidRDefault="004804E0" w:rsidP="004804E0">
      <w:pPr>
        <w:pStyle w:val="2"/>
      </w:pPr>
      <w:bookmarkStart w:id="144" w:name="_Toc196199894"/>
      <w:r w:rsidRPr="00FE503A">
        <w:t>Ассоциация российских банков, 21.04.2025, Гарегин Тосунян: «В силу непонятных нам причин рынок сжимают»</w:t>
      </w:r>
      <w:bookmarkEnd w:id="144"/>
    </w:p>
    <w:p w14:paraId="63BA6271" w14:textId="77777777" w:rsidR="004804E0" w:rsidRPr="00FE503A" w:rsidRDefault="004804E0" w:rsidP="00D22BA6">
      <w:pPr>
        <w:pStyle w:val="3"/>
      </w:pPr>
      <w:bookmarkStart w:id="145" w:name="_Toc196199895"/>
      <w:r w:rsidRPr="00FE503A">
        <w:t>С одной стороны - внешние санкции, с другой - сжатие рынка усилиями регулятора, и вот уже стагнация перешагнула порог. Прибыли банков растут, но растет и монополизация банковского сектора, отмечает президент Ассоциации российских банков (АРБ) Гарегин Тосунян.</w:t>
      </w:r>
      <w:bookmarkEnd w:id="145"/>
    </w:p>
    <w:p w14:paraId="005F672A" w14:textId="77777777" w:rsidR="004804E0" w:rsidRPr="00FE503A" w:rsidRDefault="004804E0" w:rsidP="004804E0">
      <w:r w:rsidRPr="00FE503A">
        <w:t xml:space="preserve">- В последние пять лет скучать было некогда: то пандемия, то еще что-то, то </w:t>
      </w:r>
      <w:proofErr w:type="gramStart"/>
      <w:r w:rsidRPr="00FE503A">
        <w:t>санкции</w:t>
      </w:r>
      <w:proofErr w:type="gramEnd"/>
      <w:r w:rsidRPr="00FE503A">
        <w:t xml:space="preserve"> Тем не менее банки в целом пережили это бурное время вроде бы неплохо. Как вы считаете?</w:t>
      </w:r>
    </w:p>
    <w:p w14:paraId="67056F20" w14:textId="77777777" w:rsidR="004804E0" w:rsidRPr="00FE503A" w:rsidRDefault="004804E0" w:rsidP="004804E0">
      <w:r w:rsidRPr="00FE503A">
        <w:lastRenderedPageBreak/>
        <w:t>- Здесь у меня двоякое ощущение: с одной стороны, фантастика, что они такую устойчивость проявили, в том числе благодаря регуляторной политике наших финансовых властей. С другой стороны, нам кажется, что мы пережили, но неизвестно, сколько еще предстоит пережить. В силу непонятных нам причин рынок сжимают, и это уже не санкции, это наши регуляторы сжимают рынок. Рынок потребительского кредитования просто идет на нет. Рынок ипотеки идет на нет в этих сложных экономических условиях. В какой-то период были сделаны правильные шаги, и регуляторное давление ослабло. Сейчас опять распрямили плечи: мы вас будем и дальше ограничивать, сжимать.</w:t>
      </w:r>
    </w:p>
    <w:p w14:paraId="568519A8" w14:textId="77777777" w:rsidR="004804E0" w:rsidRPr="00FE503A" w:rsidRDefault="004804E0" w:rsidP="004804E0">
      <w:r w:rsidRPr="00FE503A">
        <w:t>В прошлом году банковский сектор действительно продемонстрировал новый рекорд по прибыли, несмотря на замедление темпов кредитования. Активы банков выросли за прошлый год на 16,8 процента, вплотную приблизившись к 100 процентам годового ВВП РФ.</w:t>
      </w:r>
    </w:p>
    <w:p w14:paraId="4B3633FF" w14:textId="77777777" w:rsidR="004804E0" w:rsidRPr="00FE503A" w:rsidRDefault="004804E0" w:rsidP="004804E0">
      <w:proofErr w:type="spellStart"/>
      <w:r w:rsidRPr="00FE503A">
        <w:t>Валютизация</w:t>
      </w:r>
      <w:proofErr w:type="spellEnd"/>
      <w:r w:rsidRPr="00FE503A">
        <w:t xml:space="preserve"> балансов банков продолжила сокращаться. Доля корпоративных кредитов в валюте уменьшилась за прошлый год до 13,7 процента, доля средств юрлиц в валюте - до 17,4%, доля средств физических лиц - до 6,8 процента.</w:t>
      </w:r>
    </w:p>
    <w:p w14:paraId="7975A20A" w14:textId="77777777" w:rsidR="004804E0" w:rsidRPr="00FE503A" w:rsidRDefault="004804E0" w:rsidP="004804E0">
      <w:r w:rsidRPr="00FE503A">
        <w:t>Корпоративный кредитный портфель увеличился за прошлый год на 18 процентов. При этом более половины прироста пришлось на сегменты, менее чувствительные к повышению ставок, - на кредитование уже начатых инвестиционных проектов и на строительство жилья.</w:t>
      </w:r>
    </w:p>
    <w:p w14:paraId="30D642C2" w14:textId="77777777" w:rsidR="004804E0" w:rsidRPr="00FE503A" w:rsidRDefault="004804E0" w:rsidP="004804E0">
      <w:r w:rsidRPr="00FE503A">
        <w:t>Объем кредитов МСП увеличился на 16,5 процента. При этом качество кредитного портфеля МСП улучшилось по сравнению с 2023 годом.</w:t>
      </w:r>
    </w:p>
    <w:p w14:paraId="26CBE053" w14:textId="77777777" w:rsidR="004804E0" w:rsidRPr="00FE503A" w:rsidRDefault="004804E0" w:rsidP="004804E0">
      <w:r w:rsidRPr="00FE503A">
        <w:t>Розничный кредитный портфель вырос на 9,7 процента. Почти на 60 процентов этот прирост был обеспечен за счет ипотеки. Вместе с тем объем выдач ипотечных кредитов сократился более чем в полтора раза по сравнению с рекордным показателем 2023 года.</w:t>
      </w:r>
    </w:p>
    <w:p w14:paraId="76698D71" w14:textId="77777777" w:rsidR="004804E0" w:rsidRPr="00FE503A" w:rsidRDefault="004804E0" w:rsidP="004804E0">
      <w:r w:rsidRPr="00FE503A">
        <w:t>В пассивах основной прирост пришелся на средства физлиц и юрлиц. Средства юрлиц за прошлый год приросли на 12,2 процента, абсолютный прирост составил 7,9 триллиона рублей. Средства компаний росли за счет притока средств у компаний-экспортеров и исполнителей госконтрактов.</w:t>
      </w:r>
    </w:p>
    <w:p w14:paraId="4A641838" w14:textId="77777777" w:rsidR="004804E0" w:rsidRPr="00FE503A" w:rsidRDefault="004804E0" w:rsidP="004804E0">
      <w:r w:rsidRPr="00FE503A">
        <w:t>Россия и так уже занимает второе место в мире по величине реальной ставки, пропустив вперед только Венесуэлу. Впервые в новейшей истории ключевая ставка ЦБ РФ оставалась на максимальных значениях на протяжении целого года, причем с повышательной динамикой</w:t>
      </w:r>
      <w:r w:rsidRPr="00FE503A">
        <w:cr/>
      </w:r>
    </w:p>
    <w:p w14:paraId="7D01F308" w14:textId="77777777" w:rsidR="004804E0" w:rsidRPr="00FE503A" w:rsidRDefault="004804E0" w:rsidP="004804E0">
      <w:r w:rsidRPr="00FE503A">
        <w:t>За прошлый год средства населения (без эскроу) выросли на рекордные 26,9 процента, до 57,5 триллиона рублей, благодаря росту ставок во втором полугодии, а также бюджетным и социальным выплатам. По данным АСВ, средний размер вклада физического лица на 1 января 2025 года составил 386 тысяч рублей.</w:t>
      </w:r>
    </w:p>
    <w:p w14:paraId="4ED5802D" w14:textId="77777777" w:rsidR="004804E0" w:rsidRPr="00FE503A" w:rsidRDefault="004804E0" w:rsidP="004804E0">
      <w:r w:rsidRPr="00FE503A">
        <w:t>Прибыль в целом по банковской отрасли растет. На прибыльные банки приходится 98 процентов активов банковской системы.</w:t>
      </w:r>
    </w:p>
    <w:p w14:paraId="6FA32B5E" w14:textId="77777777" w:rsidR="004804E0" w:rsidRPr="00FE503A" w:rsidRDefault="004804E0" w:rsidP="004804E0">
      <w:r w:rsidRPr="00FE503A">
        <w:t xml:space="preserve">Но когда у нас такое расслоение в банковской системе, надо посмотреть, в чьи карманы поплыли эти рекорды. Да, те банки, которые остались живы, они в этот период неплохо заработали по той причине, что им раньше практически не давали работать, а сейчас </w:t>
      </w:r>
      <w:r w:rsidRPr="00FE503A">
        <w:lastRenderedPageBreak/>
        <w:t>они более или менее зарабатывают. Но сказать, что они показывают какие-то фантастические результаты, нельзя. Если отобразить эту прибыль на инфляцию и на негативные ожидания, то лично мне это оптимизма не внушает. Лучше находиться в стабильном ускорении, с медленно растущей прибылью, чем в столь неустойчивой ситуации с высокой волатильностью и курсом рубля, падающим втрое за десять лет.</w:t>
      </w:r>
    </w:p>
    <w:p w14:paraId="61C39A00" w14:textId="77777777" w:rsidR="004804E0" w:rsidRPr="00FE503A" w:rsidRDefault="004804E0" w:rsidP="004804E0">
      <w:r w:rsidRPr="00FE503A">
        <w:t>Настоящие рекорды бьет монополизация банковского сектора. На 1 января 2025 года доля топ-10 в активах сектора достигла почти 80 процентов - максимального значения за последние годы. На топ-20 крупнейших банков приходится 94,8 процента общего объема корпоративных кредитов, 89,7 процента кредитов физлицам, 87,9 процента всех средств корпоративных клиентов и 91,4 процента средств физических лиц.</w:t>
      </w:r>
    </w:p>
    <w:p w14:paraId="27F7DEB9" w14:textId="77777777" w:rsidR="004804E0" w:rsidRPr="00FE503A" w:rsidRDefault="004804E0" w:rsidP="004804E0">
      <w:r w:rsidRPr="00FE503A">
        <w:t>- Если смотреть на инфляцию и ключевую ставку, создается впечатление, что Центробанк хронически не попадает в тренд</w:t>
      </w:r>
    </w:p>
    <w:p w14:paraId="6B28282F" w14:textId="77777777" w:rsidR="004804E0" w:rsidRPr="00FE503A" w:rsidRDefault="004804E0" w:rsidP="004804E0">
      <w:r w:rsidRPr="00FE503A">
        <w:t>- Россия и так уже занимает второе место в мире по величине реальной ставки, пропустив вперед только Венесуэлу. Впервые в новейшей истории ключевая ставка ЦБ РФ оставалась на максимальных значениях на протяжении целого года, причем с повышательной динамикой: с 16 процентов в начале года до 21 процента в декабре.</w:t>
      </w:r>
    </w:p>
    <w:p w14:paraId="7E9A9020" w14:textId="77777777" w:rsidR="004804E0" w:rsidRPr="00FE503A" w:rsidRDefault="004804E0" w:rsidP="004804E0">
      <w:r w:rsidRPr="00FE503A">
        <w:t xml:space="preserve">Инфляция стала не только высокой, но и устойчиво растущей. Наблюдается парадоксальная картина: темпы инфляции растут, несмотря на рост ключевой ставки. Очевидно, что жесткая политика ЦБ не приводит к снижению инфляции, следовательно, инструмент достижения </w:t>
      </w:r>
      <w:proofErr w:type="spellStart"/>
      <w:r w:rsidRPr="00FE503A">
        <w:t>таргета</w:t>
      </w:r>
      <w:proofErr w:type="spellEnd"/>
      <w:r w:rsidRPr="00FE503A">
        <w:t xml:space="preserve"> не работает, как предполагает регулятор.</w:t>
      </w:r>
    </w:p>
    <w:p w14:paraId="0A9821FA" w14:textId="77777777" w:rsidR="004804E0" w:rsidRPr="00FE503A" w:rsidRDefault="004804E0" w:rsidP="004804E0">
      <w:r w:rsidRPr="00FE503A">
        <w:t>АРБ предложила рассчитывать показатель «личной инфляции», который в полтора раза превышает показатель официальной инфляции и является, по нашему мнению, более корректным индикатором роста цен. Под термином «личная инфляция» следует понимать условно-постоянные расходы каждого домохозяйства в течение месяца, к которым относятся расходы на ЖКХ, продовольственные и текущие хозяйственные расходы, расходы на лекарства, мобильную связь, проезд в общественном транспорте, то есть расходы, которые производятся постоянно на протяжении всего года и не учитывают единовременные или непостоянные расходы (на отпуск, страховки, покупка товаров длительного пользования, уплата налогов и так далее).</w:t>
      </w:r>
    </w:p>
    <w:p w14:paraId="095C1B29" w14:textId="77777777" w:rsidR="004804E0" w:rsidRPr="00FE503A" w:rsidRDefault="004804E0" w:rsidP="004804E0">
      <w:r w:rsidRPr="00FE503A">
        <w:t>Динамика инфляции в 2024 году определялась не только монетарными факторами, но и изменением соотношения спроса и предложения в экономике, а также влиянием ожиданий населения и бизнеса. Государственные расходы также внесли значительный вклад в инфляционные процессы: в 2024 году увеличение федеральных расходов составило 24,2 процента по сравнению с предыдущим годом.</w:t>
      </w:r>
    </w:p>
    <w:p w14:paraId="2D8AB53C" w14:textId="77777777" w:rsidR="004804E0" w:rsidRPr="00FE503A" w:rsidRDefault="004804E0" w:rsidP="004804E0">
      <w:r w:rsidRPr="00FE503A">
        <w:t xml:space="preserve">Нужно учитывать и эффект переноса высокой инфляции из стран, являющихся основными торговыми партнерами России. Так, в Турции инфляция достигла 42 </w:t>
      </w:r>
      <w:proofErr w:type="gramStart"/>
      <w:r w:rsidRPr="00FE503A">
        <w:t>процентов</w:t>
      </w:r>
      <w:proofErr w:type="gramEnd"/>
      <w:r w:rsidRPr="00FE503A">
        <w:t>, в Казахстане - свыше девяти процентов, в Индии - около шести процентов, что, конечно же, влияло на стоимость импортируемой продукции.</w:t>
      </w:r>
    </w:p>
    <w:p w14:paraId="3D578142" w14:textId="77777777" w:rsidR="004804E0" w:rsidRPr="00FE503A" w:rsidRDefault="004804E0" w:rsidP="004804E0">
      <w:r w:rsidRPr="00FE503A">
        <w:t>В конце года произошло рекордное в истории сокращение кредитования физлиц в России и первое за три года сокращение кредитования компаний. Эффект жесткой денежно-кредитной политики Банка России проявился, сжатие кредитования началось.</w:t>
      </w:r>
    </w:p>
    <w:p w14:paraId="61069F3C" w14:textId="77777777" w:rsidR="004804E0" w:rsidRPr="00FE503A" w:rsidRDefault="004804E0" w:rsidP="004804E0">
      <w:r w:rsidRPr="00FE503A">
        <w:t>Экономика вне госсектора уже в фазе стагнации</w:t>
      </w:r>
    </w:p>
    <w:p w14:paraId="5617ADF7" w14:textId="77777777" w:rsidR="004804E0" w:rsidRPr="00FE503A" w:rsidRDefault="004804E0" w:rsidP="004804E0">
      <w:r w:rsidRPr="00FE503A">
        <w:lastRenderedPageBreak/>
        <w:t>- Что вы прогнозируете на 2025 год?</w:t>
      </w:r>
    </w:p>
    <w:p w14:paraId="6579CF85" w14:textId="77777777" w:rsidR="004804E0" w:rsidRPr="00FE503A" w:rsidRDefault="004804E0" w:rsidP="004804E0">
      <w:r w:rsidRPr="00FE503A">
        <w:t>- Нет оптимизма. В ситуации, когда финансовый рынок очень сильно зависит от неэкономических факторов, прогнозы строить тяжело. Только на интуицию как-то полагаешься. Мне интуиция ничего хорошего не подсказывает.</w:t>
      </w:r>
    </w:p>
    <w:p w14:paraId="0D1B05A6" w14:textId="77777777" w:rsidR="004804E0" w:rsidRPr="00FE503A" w:rsidRDefault="004804E0" w:rsidP="004804E0">
      <w:r w:rsidRPr="00FE503A">
        <w:t>Когда со счета российской компании не может проходить платеж, ну как можно что-то планировать, что-то прогнозировать Мы между санкциями с западной стороны и сжатием рынка с российской стороны.</w:t>
      </w:r>
    </w:p>
    <w:p w14:paraId="60B46D19" w14:textId="77777777" w:rsidR="004804E0" w:rsidRPr="00FE503A" w:rsidRDefault="004804E0" w:rsidP="004804E0">
      <w:r w:rsidRPr="00FE503A">
        <w:t>Замедление экономики неизбежно при любом сценарии развития. Торможение уже запущено и в ближайшие месяцы будет проявляться в полной мере и во многих отраслях. Главный вопрос сейчас - достигнут ли пик по инфляции и ставкам или еще нет.</w:t>
      </w:r>
    </w:p>
    <w:p w14:paraId="04CA2FFA" w14:textId="77777777" w:rsidR="004804E0" w:rsidRPr="00FE503A" w:rsidRDefault="004804E0" w:rsidP="004804E0">
      <w:r w:rsidRPr="00FE503A">
        <w:t>Годовая инфляция при любом сценарии покажет резкий спад в апреле-мае, усиленный эффектом базы от инфляционной волны прошлого года. Однако ожидается, что текущая инфляция будет снижаться более постепенно, рост тарифов в середине года может этот процесс временно развернуть.</w:t>
      </w:r>
    </w:p>
    <w:p w14:paraId="5B9F3FC4" w14:textId="77777777" w:rsidR="004804E0" w:rsidRPr="00FE503A" w:rsidRDefault="004804E0" w:rsidP="004804E0">
      <w:r w:rsidRPr="00FE503A">
        <w:t>Внешние факторы, скорее всего, будут способствовать охлаждению экономики.</w:t>
      </w:r>
    </w:p>
    <w:p w14:paraId="075E3A04" w14:textId="77777777" w:rsidR="004804E0" w:rsidRPr="00FE503A" w:rsidRDefault="004804E0" w:rsidP="004804E0">
      <w:r w:rsidRPr="00FE503A">
        <w:t>Наши эксперты считают высокой вероятность наступления в 2025 году «кредитной засухи». Банковская система России практически исчерпала возможности для продолжения активного роста.</w:t>
      </w:r>
    </w:p>
    <w:p w14:paraId="44E46FF0" w14:textId="77777777" w:rsidR="004804E0" w:rsidRPr="00FE503A" w:rsidRDefault="004804E0" w:rsidP="004804E0">
      <w:r w:rsidRPr="00FE503A">
        <w:t>- Каков, на ваш взгляд, основной вывод прошедшего съезда АРБ?</w:t>
      </w:r>
    </w:p>
    <w:p w14:paraId="0AA724C8" w14:textId="77777777" w:rsidR="004804E0" w:rsidRPr="00FE503A" w:rsidRDefault="004804E0" w:rsidP="004804E0">
      <w:r w:rsidRPr="00FE503A">
        <w:t>- Мы много поработали в содержательном и в организационном плане. Постараюсь не оказаться чересчур субъективным: съезд прошел на очень хорошем уровне. Все, кто планировался, приняли участие. Никто не подвел. Были и представители Центрального банка.</w:t>
      </w:r>
    </w:p>
    <w:p w14:paraId="493AB0EC" w14:textId="77777777" w:rsidR="004804E0" w:rsidRPr="00FE503A" w:rsidRDefault="004804E0" w:rsidP="004804E0">
      <w:r w:rsidRPr="00FE503A">
        <w:t xml:space="preserve">Я очень разочарован, потому что уважительно отношусь к международным институтам, созданным западной культурой, но в данном случае западная сторона себя показала с </w:t>
      </w:r>
      <w:proofErr w:type="gramStart"/>
      <w:r w:rsidRPr="00FE503A">
        <w:t>самой плохой</w:t>
      </w:r>
      <w:proofErr w:type="gramEnd"/>
      <w:r w:rsidRPr="00FE503A">
        <w:t xml:space="preserve"> стороны. Причем невооруженным глазом было видно всю эту режиссуру</w:t>
      </w:r>
    </w:p>
    <w:p w14:paraId="6BA22446" w14:textId="77777777" w:rsidR="004804E0" w:rsidRPr="00FE503A" w:rsidRDefault="004804E0" w:rsidP="004804E0">
      <w:r w:rsidRPr="00FE503A">
        <w:t>Съезд отметил, что в конце первого полугодия 2024 года экономика России показала явные признаки замедления. Отрицательная динамика наблюдалась в добыче полезных ископаемых, производстве кокса и нефтепродуктов, сельском хозяйстве, грузообороте. Из драйверов роста остается только обрабатывающая промышленность, а точнее, ВПК. Вся остальная экономика вне госсектора уже в фазе стагнации с нисходящим уклоном. Строительство и сельское хозяйство, которые поддерживали экономику в 2022 году и выступали драйвером роста до первого полугодия 2023 года, сходят со сцены. Тем не менее оборот розничной торговли по итогам прошлого года увеличился на 7,2 процента.</w:t>
      </w:r>
    </w:p>
    <w:p w14:paraId="465689C4" w14:textId="77777777" w:rsidR="004804E0" w:rsidRPr="00FE503A" w:rsidRDefault="004804E0" w:rsidP="004804E0">
      <w:r w:rsidRPr="00FE503A">
        <w:t>Выступления на съезде, с моей точки зрения, были содержательными и вызывали интерес в аудитории. Я с удовольствием наблюдал, что людям было важно слышать друг друга.</w:t>
      </w:r>
    </w:p>
    <w:p w14:paraId="00EFF342" w14:textId="77777777" w:rsidR="004804E0" w:rsidRPr="00FE503A" w:rsidRDefault="004804E0" w:rsidP="004804E0">
      <w:r w:rsidRPr="00FE503A">
        <w:t xml:space="preserve">Общий вывод: 2024 год фактически оказался годом «прогнозных миражей». И регулятор, и аналитическое сообщество ждали замедления инфляции, снижения </w:t>
      </w:r>
      <w:r w:rsidRPr="00FE503A">
        <w:lastRenderedPageBreak/>
        <w:t>экономического роста и, как следствие, снижения ставок. Экономика должна была полностью «переварить» эффект повышения ставок во втором полугодии 2023 года на 7,5 процентного пункта. Однако после замедления весной инфляция вновь усилилась на фоне сохранения экономического роста. Для этого было несколько причин: рост госрасходов, вызванный в основном неэкономическими факторами, усиление санкций и трансакционных издержек в экономике.</w:t>
      </w:r>
    </w:p>
    <w:p w14:paraId="1053D04B" w14:textId="77777777" w:rsidR="004804E0" w:rsidRPr="00FE503A" w:rsidRDefault="004804E0" w:rsidP="004804E0">
      <w:r w:rsidRPr="00FE503A">
        <w:t>Против нас действуют в совершенно недопустимой стилистике</w:t>
      </w:r>
    </w:p>
    <w:p w14:paraId="7A6A9241" w14:textId="77777777" w:rsidR="004804E0" w:rsidRPr="00FE503A" w:rsidRDefault="004804E0" w:rsidP="004804E0">
      <w:r w:rsidRPr="00FE503A">
        <w:t>- Обсуждалось ли состояние международных расчетов? Как вы его оцениваете?</w:t>
      </w:r>
    </w:p>
    <w:p w14:paraId="6579B81E" w14:textId="77777777" w:rsidR="004804E0" w:rsidRPr="00FE503A" w:rsidRDefault="004804E0" w:rsidP="004804E0">
      <w:r w:rsidRPr="00FE503A">
        <w:t>- Санкции, конечно же, очень сильно мешают международным расчетам. Люди находят какие-то серые каналы движения денег, и это вызывает бурю эмоций в профессиональном сообществе. Мы, со своей стороны, понимаем, почему сложилась такая ситуация. Понимаем, что с нами могут разговаривать на языке санкций. Но с той стороны против нас действуют в совершенно недопустимой стилистике.</w:t>
      </w:r>
    </w:p>
    <w:p w14:paraId="099939BC" w14:textId="77777777" w:rsidR="004804E0" w:rsidRPr="00FE503A" w:rsidRDefault="004804E0" w:rsidP="004804E0">
      <w:r w:rsidRPr="00FE503A">
        <w:t xml:space="preserve">Я исхожу из того, что человечество </w:t>
      </w:r>
      <w:proofErr w:type="gramStart"/>
      <w:r w:rsidRPr="00FE503A">
        <w:t>- это</w:t>
      </w:r>
      <w:proofErr w:type="gramEnd"/>
      <w:r w:rsidRPr="00FE503A">
        <w:t xml:space="preserve"> большой живой организм, </w:t>
      </w:r>
      <w:proofErr w:type="gramStart"/>
      <w:r w:rsidRPr="00FE503A">
        <w:t>и</w:t>
      </w:r>
      <w:proofErr w:type="gramEnd"/>
      <w:r w:rsidRPr="00FE503A">
        <w:t xml:space="preserve"> если между какими-то его частями возникают конфликты, это еще не повод, чтобы перекрывать каналы кровообращения. От таких действий положение «организма» только усугубляется. Такую огромную страну, как наша, взять и от чего-то отрезать, а потом на себе испытывать массу последствий такого отсечения кому от этого хорошо? Есть масса других политических, дипломатических и иных методов введения дел, в том числе разруливания конфликтов, но не такими же методами.</w:t>
      </w:r>
    </w:p>
    <w:p w14:paraId="564884D0" w14:textId="77777777" w:rsidR="004804E0" w:rsidRPr="00FE503A" w:rsidRDefault="004804E0" w:rsidP="004804E0">
      <w:r w:rsidRPr="00FE503A">
        <w:t xml:space="preserve">Я очень разочарован, потому что уважительно отношусь к международным институтам, созданным западной культурой, но в данном случае западная сторона себя показала с </w:t>
      </w:r>
      <w:proofErr w:type="gramStart"/>
      <w:r w:rsidRPr="00FE503A">
        <w:t>самой плохой</w:t>
      </w:r>
      <w:proofErr w:type="gramEnd"/>
      <w:r w:rsidRPr="00FE503A">
        <w:t xml:space="preserve"> стороны. Причем невооруженным глазом было видно всю эту режиссуру, когда в угоду американцам, которые хотели нас максимально рассорить, воспользовавшись любым поводом, начиналось вот это разделение и властвование. Все же во всем надо иметь чувство меры. Да, вы можете нам предъявить претензии, мы можем вам предъявить претензии, давайте попытаемся на это ответственно посмотреть. А так, я тебе перекрою каналы доступа нефти, газа, а я тебе перекрою доступ к лифту, а я тебе перекрою вообще воздух и, соответственно, полеты.</w:t>
      </w:r>
    </w:p>
    <w:p w14:paraId="371BFD26" w14:textId="77777777" w:rsidR="004804E0" w:rsidRPr="00FE503A" w:rsidRDefault="004804E0" w:rsidP="004804E0">
      <w:r w:rsidRPr="00FE503A">
        <w:t>И на фоне этих безумных санкций отток средств населения в иностранной валюте в зарубежные банки (с начала года рост на 24 процента в рублевом эквиваленте) продолжился! Из общей суммы валютных вкладов населения на конец 2024 года только четыре триллиона рублей находилось в российских банках, а восемь триллионов - в зарубежных. При этом за три года доля средств физлиц в валюте в банках РФ сократилась почти в три раза - с 19,9 до 6,8 процента.</w:t>
      </w:r>
    </w:p>
    <w:p w14:paraId="47CB6FA0" w14:textId="77777777" w:rsidR="00111D7C" w:rsidRPr="00FE503A" w:rsidRDefault="004804E0" w:rsidP="004804E0">
      <w:hyperlink r:id="rId40" w:history="1">
        <w:r w:rsidRPr="00FE503A">
          <w:rPr>
            <w:rStyle w:val="a3"/>
          </w:rPr>
          <w:t>https://arb.ru/arb/smi/garegin_tosunyan_v_silu_neponyatnykh_nam_prichin_rynok_szhimayut-10684334/</w:t>
        </w:r>
      </w:hyperlink>
    </w:p>
    <w:p w14:paraId="62861847" w14:textId="77777777" w:rsidR="004804E0" w:rsidRPr="00FE503A" w:rsidRDefault="004804E0" w:rsidP="004804E0">
      <w:pPr>
        <w:pStyle w:val="2"/>
      </w:pPr>
      <w:bookmarkStart w:id="146" w:name="_Toc196199896"/>
      <w:r w:rsidRPr="00FE503A">
        <w:lastRenderedPageBreak/>
        <w:t>Пенсия.pro, 20.04.2025</w:t>
      </w:r>
      <w:proofErr w:type="gramStart"/>
      <w:r w:rsidRPr="00FE503A">
        <w:t>, Больше</w:t>
      </w:r>
      <w:proofErr w:type="gramEnd"/>
      <w:r w:rsidRPr="00FE503A">
        <w:t xml:space="preserve"> трети желающих научиться планировать бюджет хотят инвестировать и копить</w:t>
      </w:r>
      <w:bookmarkEnd w:id="146"/>
    </w:p>
    <w:p w14:paraId="4D5E3CC0" w14:textId="77777777" w:rsidR="004804E0" w:rsidRPr="00FE503A" w:rsidRDefault="004804E0" w:rsidP="00D22BA6">
      <w:pPr>
        <w:pStyle w:val="3"/>
      </w:pPr>
      <w:bookmarkStart w:id="147" w:name="_Toc196199897"/>
      <w:r w:rsidRPr="00FE503A">
        <w:t>61 % россиян не прочь повысить уровень финансовой грамотности, следует из опроса сервиса «</w:t>
      </w:r>
      <w:proofErr w:type="spellStart"/>
      <w:r w:rsidRPr="00FE503A">
        <w:t>ЮMoney</w:t>
      </w:r>
      <w:proofErr w:type="spellEnd"/>
      <w:r w:rsidRPr="00FE503A">
        <w:t>». Каждый пятый заявил, что уже учится, но 18 % говорят, что их и так все устраивает, а новые знания не нужны.</w:t>
      </w:r>
      <w:bookmarkEnd w:id="147"/>
    </w:p>
    <w:p w14:paraId="334D6D3D" w14:textId="77777777" w:rsidR="004804E0" w:rsidRPr="00FE503A" w:rsidRDefault="004804E0" w:rsidP="004804E0">
      <w:r w:rsidRPr="00FE503A">
        <w:t>Из тех, кто готов учиться планированию своих финансов, 37 % хотели сделать акцент на накоплениях и инвестициях, 17 % - на планировании как таковом, 12 % - на управлении семейным бюджетом. Еще 10 % хотят знать, как улучшить свою кредитную историю, а 8 % - научиться защищаться от мошенников.</w:t>
      </w:r>
    </w:p>
    <w:p w14:paraId="3C648EAF" w14:textId="77777777" w:rsidR="004804E0" w:rsidRPr="00FE503A" w:rsidRDefault="004804E0" w:rsidP="004804E0">
      <w:r w:rsidRPr="00FE503A">
        <w:t>Кроме того, респонденты хотели бы лучше разбираться в пенсионных накоплениях, финансовой грамотности для детей и в особенностях оформления налоговых вычетов. 53 % россиян заявили, что уже ведут учет доходов и расходов. 18 % только планируют это делать, а 29 % вообще не хотят с этим заморачиваться, показало исследование. Для 80 % россиян основной статьей расходов являются продукты питания. Для 40 % респондентов это также одежда и обувь, а для 35 % - аренда жилья и оплата ЖКХ. У 28 % опрошенных основные расходы приходятся на медицинские услуги и лекарства, у 22 % - на транспорт, а у 14 % - на культурный досуг. По 9 % респондентов много тратят на кафе и рестораны, на путешествия и отдых.</w:t>
      </w:r>
    </w:p>
    <w:p w14:paraId="78C29B06" w14:textId="77777777" w:rsidR="004804E0" w:rsidRPr="00FE503A" w:rsidRDefault="004804E0" w:rsidP="004804E0">
      <w:r w:rsidRPr="00FE503A">
        <w:t>Каждый третий россиянин делает инвестиции, чтобы накопить на пенсию. Это показало исследование, проведенное Банком России. Наиболее распространенными целями вложений являются получение дополнительной прибыли (49 %) и более высокой доходности по сравнению с банковскими вкладами (44 %). Часть инвесторов выбирали вариант сохранить сбережения от инфляции (41 %). Треть респондентов копит на будущую пенсию, еще 22 % - просто ради формирования капитала, который позволит им не работать.</w:t>
      </w:r>
    </w:p>
    <w:p w14:paraId="5CC23202" w14:textId="77777777" w:rsidR="004804E0" w:rsidRPr="00FE503A" w:rsidRDefault="004804E0" w:rsidP="004804E0">
      <w:hyperlink r:id="rId41" w:history="1">
        <w:r w:rsidRPr="00FE503A">
          <w:rPr>
            <w:rStyle w:val="a3"/>
          </w:rPr>
          <w:t>https://pensiya.pro/news/bolshe-treti-zhelayushhih-nauchitsya-planirovat-byudzhet-hotyat-investirovat-i-kopit/</w:t>
        </w:r>
      </w:hyperlink>
    </w:p>
    <w:p w14:paraId="2105683F" w14:textId="77777777" w:rsidR="004804E0" w:rsidRPr="00FE503A" w:rsidRDefault="004804E0" w:rsidP="004804E0"/>
    <w:p w14:paraId="677CF37B" w14:textId="77777777" w:rsidR="00111D7C" w:rsidRPr="00FE503A" w:rsidRDefault="00111D7C" w:rsidP="00111D7C">
      <w:pPr>
        <w:pStyle w:val="251"/>
      </w:pPr>
      <w:bookmarkStart w:id="148" w:name="_Toc99271712"/>
      <w:bookmarkStart w:id="149" w:name="_Toc99318658"/>
      <w:bookmarkStart w:id="150" w:name="_Toc165991078"/>
      <w:bookmarkStart w:id="151" w:name="_Toc196199898"/>
      <w:bookmarkEnd w:id="135"/>
      <w:bookmarkEnd w:id="136"/>
      <w:r w:rsidRPr="00FE503A">
        <w:lastRenderedPageBreak/>
        <w:t>НОВОСТИ ЗАРУБЕЖНЫХ ПЕНСИОННЫХ СИСТЕМ</w:t>
      </w:r>
      <w:bookmarkEnd w:id="148"/>
      <w:bookmarkEnd w:id="149"/>
      <w:bookmarkEnd w:id="150"/>
      <w:bookmarkEnd w:id="151"/>
    </w:p>
    <w:p w14:paraId="3F95912C" w14:textId="77777777" w:rsidR="00111D7C" w:rsidRPr="00FE503A" w:rsidRDefault="00111D7C" w:rsidP="00111D7C">
      <w:pPr>
        <w:pStyle w:val="10"/>
      </w:pPr>
      <w:bookmarkStart w:id="152" w:name="_Toc99271713"/>
      <w:bookmarkStart w:id="153" w:name="_Toc99318659"/>
      <w:bookmarkStart w:id="154" w:name="_Toc165991079"/>
      <w:bookmarkStart w:id="155" w:name="_Toc196199899"/>
      <w:r w:rsidRPr="00FE503A">
        <w:t>Новости пенсионной отрасли стран ближнего зарубежья</w:t>
      </w:r>
      <w:bookmarkEnd w:id="152"/>
      <w:bookmarkEnd w:id="153"/>
      <w:bookmarkEnd w:id="154"/>
      <w:bookmarkEnd w:id="155"/>
    </w:p>
    <w:p w14:paraId="67EF1681" w14:textId="77777777" w:rsidR="002A128F" w:rsidRPr="00FE503A" w:rsidRDefault="002A128F" w:rsidP="002A128F">
      <w:pPr>
        <w:pStyle w:val="2"/>
      </w:pPr>
      <w:bookmarkStart w:id="156" w:name="_Toc196199900"/>
      <w:r w:rsidRPr="00FE503A">
        <w:t>ЛАДА.kz, 21.04.2025, Триллионы из пенсионного фонда: казахстанцы массово снимают деньги — зачем и куда?</w:t>
      </w:r>
      <w:bookmarkEnd w:id="156"/>
    </w:p>
    <w:p w14:paraId="5A3F44AE" w14:textId="77777777" w:rsidR="002A128F" w:rsidRPr="00FE503A" w:rsidRDefault="002A128F" w:rsidP="00D22BA6">
      <w:pPr>
        <w:pStyle w:val="3"/>
      </w:pPr>
      <w:bookmarkStart w:id="157" w:name="_Toc196199901"/>
      <w:r w:rsidRPr="00FE503A">
        <w:t>На 1 апреля 2025 года сумма, изъятая гражданами Казахстана из Единого накопительного пенсионного фонда (ЕНПФ), достигла 3,8 трлн тенге. Основными направлениями расходов остаются улучшение жилищных условий и медицинские услуги. Также растет интерес к передаче накоплений в частные управляющие компании.</w:t>
      </w:r>
      <w:bookmarkEnd w:id="157"/>
    </w:p>
    <w:p w14:paraId="483A9DAE" w14:textId="77777777" w:rsidR="002A128F" w:rsidRPr="00FE503A" w:rsidRDefault="002A128F" w:rsidP="002A128F">
      <w:r w:rsidRPr="00FE503A">
        <w:t>1. Основные цели изъятия пенсионных средств</w:t>
      </w:r>
    </w:p>
    <w:p w14:paraId="0BBFE738" w14:textId="77777777" w:rsidR="002A128F" w:rsidRPr="00FE503A" w:rsidRDefault="002A128F" w:rsidP="002A128F">
      <w:r w:rsidRPr="00FE503A">
        <w:t>По данным ЕНПФ, более 804 тысяч казахстанцев воспользовались правом частичного досрочного использования пенсионных накоплений. Средства были направлены на:</w:t>
      </w:r>
    </w:p>
    <w:p w14:paraId="5C15FC00" w14:textId="77777777" w:rsidR="002A128F" w:rsidRPr="00FE503A" w:rsidRDefault="002A128F" w:rsidP="002A128F">
      <w:r w:rsidRPr="00FE503A">
        <w:t xml:space="preserve">    улучшение жилищных условий — основная статья расходов;</w:t>
      </w:r>
    </w:p>
    <w:p w14:paraId="52716FBB" w14:textId="77777777" w:rsidR="002A128F" w:rsidRPr="00FE503A" w:rsidRDefault="002A128F" w:rsidP="002A128F">
      <w:r w:rsidRPr="00FE503A">
        <w:t xml:space="preserve">    лечение и медицинские услуги;</w:t>
      </w:r>
    </w:p>
    <w:p w14:paraId="64D829B4" w14:textId="77777777" w:rsidR="002A128F" w:rsidRPr="00FE503A" w:rsidRDefault="002A128F" w:rsidP="002A128F">
      <w:r w:rsidRPr="00FE503A">
        <w:t xml:space="preserve">    доверительное управление через частные финансовые компании.</w:t>
      </w:r>
    </w:p>
    <w:p w14:paraId="53C4D740" w14:textId="77777777" w:rsidR="002A128F" w:rsidRPr="00FE503A" w:rsidRDefault="002A128F" w:rsidP="002A128F">
      <w:r w:rsidRPr="00FE503A">
        <w:t>2. Крупнейшие операторы по изъятию средств</w:t>
      </w:r>
    </w:p>
    <w:p w14:paraId="41828B91" w14:textId="77777777" w:rsidR="002A128F" w:rsidRPr="00FE503A" w:rsidRDefault="002A128F" w:rsidP="002A128F">
      <w:r w:rsidRPr="00FE503A">
        <w:t>Наибольшая часть операций по снятию накоплений прошла через следующие банки:</w:t>
      </w:r>
    </w:p>
    <w:p w14:paraId="483100EF" w14:textId="77777777" w:rsidR="002A128F" w:rsidRPr="00FE503A" w:rsidRDefault="002A128F" w:rsidP="002A128F">
      <w:r w:rsidRPr="00FE503A">
        <w:t xml:space="preserve">    </w:t>
      </w:r>
      <w:proofErr w:type="spellStart"/>
      <w:r w:rsidRPr="00FE503A">
        <w:t>Отбасы</w:t>
      </w:r>
      <w:proofErr w:type="spellEnd"/>
      <w:r w:rsidRPr="00FE503A">
        <w:t xml:space="preserve"> банк — 3,7 трлн тенге;</w:t>
      </w:r>
    </w:p>
    <w:p w14:paraId="1AFDA0B3" w14:textId="77777777" w:rsidR="002A128F" w:rsidRPr="00FE503A" w:rsidRDefault="002A128F" w:rsidP="002A128F">
      <w:r w:rsidRPr="00FE503A">
        <w:t xml:space="preserve">    Народный банк (</w:t>
      </w:r>
      <w:proofErr w:type="spellStart"/>
      <w:r w:rsidRPr="00FE503A">
        <w:t>Halyk</w:t>
      </w:r>
      <w:proofErr w:type="spellEnd"/>
      <w:r w:rsidRPr="00FE503A">
        <w:t xml:space="preserve"> Bank) — 86,6 млрд тенге;</w:t>
      </w:r>
    </w:p>
    <w:p w14:paraId="0F0ABEA2" w14:textId="77777777" w:rsidR="002A128F" w:rsidRPr="00FE503A" w:rsidRDefault="002A128F" w:rsidP="002A128F">
      <w:r w:rsidRPr="00FE503A">
        <w:t xml:space="preserve">    Банк ЦентрКредит (БЦК) — 52,3 млрд тенге.</w:t>
      </w:r>
    </w:p>
    <w:p w14:paraId="2A400AE5" w14:textId="77777777" w:rsidR="002A128F" w:rsidRPr="00FE503A" w:rsidRDefault="002A128F" w:rsidP="002A128F">
      <w:r w:rsidRPr="00FE503A">
        <w:t>3. Где больше всего используют пенсионные деньги</w:t>
      </w:r>
    </w:p>
    <w:p w14:paraId="75EEB5F3" w14:textId="77777777" w:rsidR="002A128F" w:rsidRPr="00FE503A" w:rsidRDefault="002A128F" w:rsidP="002A128F">
      <w:r w:rsidRPr="00FE503A">
        <w:t>Лидерами по объему снятых средств на жилье стали:</w:t>
      </w:r>
    </w:p>
    <w:p w14:paraId="61C72569" w14:textId="77777777" w:rsidR="002A128F" w:rsidRPr="00FE503A" w:rsidRDefault="002A128F" w:rsidP="002A128F">
      <w:r w:rsidRPr="00FE503A">
        <w:t xml:space="preserve">    г. Алматы — 1,03 трлн тенге;</w:t>
      </w:r>
    </w:p>
    <w:p w14:paraId="2FF309FB" w14:textId="77777777" w:rsidR="002A128F" w:rsidRPr="00FE503A" w:rsidRDefault="002A128F" w:rsidP="002A128F">
      <w:r w:rsidRPr="00FE503A">
        <w:t xml:space="preserve">    г. Астана — 657,1 млрд тенге;</w:t>
      </w:r>
    </w:p>
    <w:p w14:paraId="19D2BE0C" w14:textId="77777777" w:rsidR="002A128F" w:rsidRPr="00FE503A" w:rsidRDefault="002A128F" w:rsidP="002A128F">
      <w:r w:rsidRPr="00FE503A">
        <w:t xml:space="preserve">    Мангистауская область — 574,1 млрд тенге.</w:t>
      </w:r>
    </w:p>
    <w:p w14:paraId="44D1A05C" w14:textId="77777777" w:rsidR="002A128F" w:rsidRPr="00FE503A" w:rsidRDefault="002A128F" w:rsidP="002A128F">
      <w:r w:rsidRPr="00FE503A">
        <w:t>На медицинские цели казахстанцы потратили 679,1 млрд тенге. Наибольшие суммы были направлены в:</w:t>
      </w:r>
    </w:p>
    <w:p w14:paraId="3901C6A2" w14:textId="77777777" w:rsidR="002A128F" w:rsidRPr="00FE503A" w:rsidRDefault="002A128F" w:rsidP="002A128F">
      <w:r w:rsidRPr="00FE503A">
        <w:t xml:space="preserve">    г. Алматы — 134,7 млрд тенге;</w:t>
      </w:r>
    </w:p>
    <w:p w14:paraId="142E0D32" w14:textId="77777777" w:rsidR="002A128F" w:rsidRPr="00FE503A" w:rsidRDefault="002A128F" w:rsidP="002A128F">
      <w:r w:rsidRPr="00FE503A">
        <w:t xml:space="preserve">    Атырауская область — 93,8 млрд тенге;</w:t>
      </w:r>
    </w:p>
    <w:p w14:paraId="45BCF08F" w14:textId="77777777" w:rsidR="002A128F" w:rsidRPr="00FE503A" w:rsidRDefault="002A128F" w:rsidP="002A128F">
      <w:r w:rsidRPr="00FE503A">
        <w:t xml:space="preserve">    г. Астана — 83,5 млрд тенге.</w:t>
      </w:r>
    </w:p>
    <w:p w14:paraId="7C657D08" w14:textId="77777777" w:rsidR="002A128F" w:rsidRPr="00FE503A" w:rsidRDefault="002A128F" w:rsidP="002A128F">
      <w:r w:rsidRPr="00FE503A">
        <w:t>4. Частные компании под управлением: кому доверяют пенсионные накопления</w:t>
      </w:r>
    </w:p>
    <w:p w14:paraId="5C7A8900" w14:textId="77777777" w:rsidR="002A128F" w:rsidRPr="00FE503A" w:rsidRDefault="002A128F" w:rsidP="002A128F">
      <w:r w:rsidRPr="00FE503A">
        <w:lastRenderedPageBreak/>
        <w:t>Растет и популярность доверительного управления средствами через частные инвестиционные компании. На начало апреля 2025 года примерно 73 млрд тенге были переданы в распоряжение частных операторов.</w:t>
      </w:r>
    </w:p>
    <w:p w14:paraId="63E6B0D2" w14:textId="77777777" w:rsidR="002A128F" w:rsidRPr="00FE503A" w:rsidRDefault="002A128F" w:rsidP="002A128F">
      <w:r w:rsidRPr="00FE503A">
        <w:t>Тройка лидеров выглядит так:</w:t>
      </w:r>
    </w:p>
    <w:p w14:paraId="241A50BE" w14:textId="77777777" w:rsidR="002A128F" w:rsidRPr="00FE503A" w:rsidRDefault="002A128F" w:rsidP="002A128F">
      <w:r w:rsidRPr="00FE503A">
        <w:t xml:space="preserve">    </w:t>
      </w:r>
      <w:proofErr w:type="spellStart"/>
      <w:r w:rsidRPr="00FE503A">
        <w:t>Halyk</w:t>
      </w:r>
      <w:proofErr w:type="spellEnd"/>
      <w:r w:rsidRPr="00FE503A">
        <w:t xml:space="preserve"> Finance — 43,5 млрд тенге;</w:t>
      </w:r>
    </w:p>
    <w:p w14:paraId="20984472" w14:textId="77777777" w:rsidR="002A128F" w:rsidRPr="00FE503A" w:rsidRDefault="002A128F" w:rsidP="002A128F">
      <w:pPr>
        <w:rPr>
          <w:lang w:val="en-US"/>
        </w:rPr>
      </w:pPr>
      <w:r w:rsidRPr="00FE503A">
        <w:t xml:space="preserve">    </w:t>
      </w:r>
      <w:proofErr w:type="spellStart"/>
      <w:r w:rsidRPr="00FE503A">
        <w:rPr>
          <w:lang w:val="en-US"/>
        </w:rPr>
        <w:t>Jusan</w:t>
      </w:r>
      <w:proofErr w:type="spellEnd"/>
      <w:r w:rsidRPr="00FE503A">
        <w:rPr>
          <w:lang w:val="en-US"/>
        </w:rPr>
        <w:t xml:space="preserve"> Invest — 13,6 </w:t>
      </w:r>
      <w:r w:rsidRPr="00FE503A">
        <w:t>млрд</w:t>
      </w:r>
      <w:r w:rsidRPr="00FE503A">
        <w:rPr>
          <w:lang w:val="en-US"/>
        </w:rPr>
        <w:t xml:space="preserve"> </w:t>
      </w:r>
      <w:proofErr w:type="gramStart"/>
      <w:r w:rsidRPr="00FE503A">
        <w:t>тенге</w:t>
      </w:r>
      <w:r w:rsidRPr="00FE503A">
        <w:rPr>
          <w:lang w:val="en-US"/>
        </w:rPr>
        <w:t>;</w:t>
      </w:r>
      <w:proofErr w:type="gramEnd"/>
    </w:p>
    <w:p w14:paraId="0C867E77" w14:textId="77777777" w:rsidR="002A128F" w:rsidRPr="00FE503A" w:rsidRDefault="002A128F" w:rsidP="002A128F">
      <w:pPr>
        <w:rPr>
          <w:lang w:val="en-US"/>
        </w:rPr>
      </w:pPr>
      <w:r w:rsidRPr="00FE503A">
        <w:rPr>
          <w:lang w:val="en-US"/>
        </w:rPr>
        <w:t xml:space="preserve">    BCC Invest — 7,02 </w:t>
      </w:r>
      <w:r w:rsidRPr="00FE503A">
        <w:t>млрд</w:t>
      </w:r>
      <w:r w:rsidRPr="00FE503A">
        <w:rPr>
          <w:lang w:val="en-US"/>
        </w:rPr>
        <w:t xml:space="preserve"> </w:t>
      </w:r>
      <w:r w:rsidRPr="00FE503A">
        <w:t>тенге</w:t>
      </w:r>
      <w:r w:rsidRPr="00FE503A">
        <w:rPr>
          <w:lang w:val="en-US"/>
        </w:rPr>
        <w:t>.</w:t>
      </w:r>
    </w:p>
    <w:p w14:paraId="1EAE65C9" w14:textId="77777777" w:rsidR="002A128F" w:rsidRPr="00FE503A" w:rsidRDefault="002A128F" w:rsidP="002A128F">
      <w:r w:rsidRPr="00FE503A">
        <w:t>Таким образом, казахстанцы продолжают активно использовать пенсионные накопления для решения жилищных и медицинских задач, а также ищут новые возможности для управления средствами, доверяя их финансовым институтам.</w:t>
      </w:r>
    </w:p>
    <w:p w14:paraId="23839F98" w14:textId="77777777" w:rsidR="00111D7C" w:rsidRPr="00FE503A" w:rsidRDefault="002A128F" w:rsidP="002A128F">
      <w:hyperlink r:id="rId42" w:history="1">
        <w:r w:rsidRPr="00FE503A">
          <w:rPr>
            <w:rStyle w:val="a3"/>
          </w:rPr>
          <w:t>https://www.lada.kz/kazakhstan-news/137494-inostrantsy-potratili-v-kazakhstane-milliardy-dollarov-kto-i-zachem-priezzhal.html</w:t>
        </w:r>
      </w:hyperlink>
    </w:p>
    <w:p w14:paraId="0B8E6051" w14:textId="77777777" w:rsidR="002A128F" w:rsidRPr="00FE503A" w:rsidRDefault="002A128F" w:rsidP="002A128F"/>
    <w:p w14:paraId="7011AB96" w14:textId="77777777" w:rsidR="00111D7C" w:rsidRPr="00FE503A" w:rsidRDefault="00111D7C" w:rsidP="00111D7C">
      <w:pPr>
        <w:pStyle w:val="10"/>
      </w:pPr>
      <w:bookmarkStart w:id="158" w:name="_Toc99271715"/>
      <w:bookmarkStart w:id="159" w:name="_Toc99318660"/>
      <w:bookmarkStart w:id="160" w:name="_Toc165991080"/>
      <w:bookmarkStart w:id="161" w:name="_Toc196199902"/>
      <w:r w:rsidRPr="00FE503A">
        <w:t>Новости пенсионной отрасли стран дальнего зарубежья</w:t>
      </w:r>
      <w:bookmarkEnd w:id="158"/>
      <w:bookmarkEnd w:id="159"/>
      <w:bookmarkEnd w:id="160"/>
      <w:bookmarkEnd w:id="161"/>
    </w:p>
    <w:p w14:paraId="70F0811E" w14:textId="77777777" w:rsidR="004804E0" w:rsidRPr="00FE503A" w:rsidRDefault="004804E0" w:rsidP="004804E0">
      <w:pPr>
        <w:pStyle w:val="2"/>
      </w:pPr>
      <w:bookmarkStart w:id="162" w:name="_Toc196199903"/>
      <w:bookmarkEnd w:id="119"/>
      <w:r w:rsidRPr="00FE503A">
        <w:t>Пенсия.pro, 21.04.2025, Китайские пенсионные фонды отказались вкладываться в США</w:t>
      </w:r>
      <w:bookmarkEnd w:id="162"/>
    </w:p>
    <w:p w14:paraId="55963DD4" w14:textId="77777777" w:rsidR="004804E0" w:rsidRPr="00FE503A" w:rsidRDefault="004804E0" w:rsidP="00D22BA6">
      <w:pPr>
        <w:pStyle w:val="3"/>
      </w:pPr>
      <w:bookmarkStart w:id="163" w:name="_Toc196199904"/>
      <w:r w:rsidRPr="00FE503A">
        <w:t>Государственные фонды КНР, в том числе пенсионные, прекратили свои инвестиции в акции американских компаний. Причиной стало введение президентом США Дональдом Трампом экстремально высоких таможенных пошлин в отношении китайских товаров. Об этом сообщает Financial Times.</w:t>
      </w:r>
      <w:bookmarkEnd w:id="163"/>
    </w:p>
    <w:p w14:paraId="7FCED770" w14:textId="77777777" w:rsidR="004804E0" w:rsidRPr="00FE503A" w:rsidRDefault="004804E0" w:rsidP="004804E0">
      <w:r w:rsidRPr="00FE503A">
        <w:t>Вложения прекращены из-за негласного требования китайских властей, уточнило издание. Инвесторы отказываются от паев новых фондов и прекращают ранее запланированные вложения, если обязательства еще не подписаны, пишет газета.</w:t>
      </w:r>
    </w:p>
    <w:p w14:paraId="3D2BD355" w14:textId="77777777" w:rsidR="004804E0" w:rsidRPr="00FE503A" w:rsidRDefault="004804E0" w:rsidP="004804E0">
      <w:r w:rsidRPr="00FE503A">
        <w:t xml:space="preserve">Чаще всего китайские фонды инвестировали в группы Blackstone, TPG и </w:t>
      </w:r>
      <w:proofErr w:type="spellStart"/>
      <w:r w:rsidRPr="00FE503A">
        <w:t>Carlyle</w:t>
      </w:r>
      <w:proofErr w:type="spellEnd"/>
      <w:r w:rsidRPr="00FE503A">
        <w:t>. Вложения оценивались в десятки миллиардов долларов, отмечает FT.</w:t>
      </w:r>
    </w:p>
    <w:p w14:paraId="5557303B" w14:textId="77777777" w:rsidR="004804E0" w:rsidRPr="00FE503A" w:rsidRDefault="004804E0" w:rsidP="004804E0">
      <w:r w:rsidRPr="00FE503A">
        <w:t>Китайские власти собрались мотивировать население страны больше тратить и тем самым поддерживать экономику. Правительство КНР таким образом хочет компенсировать ущерб от взаимного введения таможенных пошлин в разгар торговой войны с США. В числе мер называется повышение пенсий.</w:t>
      </w:r>
    </w:p>
    <w:p w14:paraId="0CE224CC" w14:textId="77777777" w:rsidR="00CA32BC" w:rsidRPr="00FE503A" w:rsidRDefault="004804E0" w:rsidP="004804E0">
      <w:hyperlink r:id="rId43" w:history="1">
        <w:r w:rsidRPr="00FE503A">
          <w:rPr>
            <w:rStyle w:val="a3"/>
          </w:rPr>
          <w:t>https://pensiya.pro/news/kitajskie-pensionnye-fondy-otkazalis-vkladyvatsya-v-ssha/</w:t>
        </w:r>
      </w:hyperlink>
    </w:p>
    <w:p w14:paraId="5AAA6606" w14:textId="77777777" w:rsidR="002A128F" w:rsidRPr="00FE503A" w:rsidRDefault="002A128F" w:rsidP="002A128F">
      <w:pPr>
        <w:pStyle w:val="2"/>
      </w:pPr>
      <w:bookmarkStart w:id="164" w:name="_Toc196199905"/>
      <w:r w:rsidRPr="00FE503A">
        <w:lastRenderedPageBreak/>
        <w:t>420On, 21.04.2025, Палата депутатов Чехии одобрила новые варианты инвестирования для пенсионных фондов</w:t>
      </w:r>
      <w:bookmarkEnd w:id="164"/>
    </w:p>
    <w:p w14:paraId="5618CBB2" w14:textId="77777777" w:rsidR="002A128F" w:rsidRPr="00FE503A" w:rsidRDefault="002A128F" w:rsidP="00D22BA6">
      <w:pPr>
        <w:pStyle w:val="3"/>
      </w:pPr>
      <w:bookmarkStart w:id="165" w:name="_Toc196199906"/>
      <w:r w:rsidRPr="00FE503A">
        <w:t xml:space="preserve">Чешский парламент одобрил предложение, позволяющее пенсионным фондам инвестировать в жилье. Этот шаг может способствовать росту жилищного строительства в Чешской Республике. Предложение было внесено депутатом </w:t>
      </w:r>
      <w:proofErr w:type="spellStart"/>
      <w:r w:rsidRPr="00FE503A">
        <w:t>Йиржи</w:t>
      </w:r>
      <w:proofErr w:type="spellEnd"/>
      <w:r w:rsidRPr="00FE503A">
        <w:t xml:space="preserve"> </w:t>
      </w:r>
      <w:proofErr w:type="spellStart"/>
      <w:r w:rsidRPr="00FE503A">
        <w:t>Гавранеком</w:t>
      </w:r>
      <w:proofErr w:type="spellEnd"/>
      <w:r w:rsidRPr="00FE503A">
        <w:t xml:space="preserve">, а его концепцию ранее изложил министр финансов </w:t>
      </w:r>
      <w:proofErr w:type="spellStart"/>
      <w:r w:rsidRPr="00FE503A">
        <w:t>Збынек</w:t>
      </w:r>
      <w:proofErr w:type="spellEnd"/>
      <w:r w:rsidRPr="00FE503A">
        <w:t xml:space="preserve"> </w:t>
      </w:r>
      <w:proofErr w:type="spellStart"/>
      <w:r w:rsidRPr="00FE503A">
        <w:t>Станюра</w:t>
      </w:r>
      <w:proofErr w:type="spellEnd"/>
      <w:r w:rsidRPr="00FE503A">
        <w:t>. Еще одним изменением станет возможность уменьшения налоговой базы на проценты по займам от жилищных кооперативов.</w:t>
      </w:r>
      <w:bookmarkEnd w:id="165"/>
    </w:p>
    <w:p w14:paraId="104B4B80" w14:textId="77777777" w:rsidR="002A128F" w:rsidRPr="00FE503A" w:rsidRDefault="002A128F" w:rsidP="002A128F">
      <w:r w:rsidRPr="00FE503A">
        <w:t>Инвестиции пенсионных фондов в жилье будут ограничены 20% их активов. Фонды могут инвестировать через квалифицированных инвесторов или юридические лица, такие как компании специального назначения (SPV), которые могут выпускать облигации. Максимальная доля инвестиций в одну SPV или QIB установлена на уровне 10% от активов фонда.</w:t>
      </w:r>
    </w:p>
    <w:p w14:paraId="339C2D31" w14:textId="77777777" w:rsidR="002A128F" w:rsidRPr="00FE503A" w:rsidRDefault="002A128F" w:rsidP="002A128F">
      <w:r w:rsidRPr="00FE503A">
        <w:t xml:space="preserve">По оценкам министра, объем инвестиций может составить до 20 миллиардов крон в течение пяти лет, что приведет к строительству тысяч новых квартир. Яна </w:t>
      </w:r>
      <w:proofErr w:type="spellStart"/>
      <w:r w:rsidRPr="00FE503A">
        <w:t>Зелинкова</w:t>
      </w:r>
      <w:proofErr w:type="spellEnd"/>
      <w:r w:rsidRPr="00FE503A">
        <w:t xml:space="preserve">, генеральный директор пенсионной компании Generali, приветствует этот шаг как возможность повысить ценность накоплений участников фонда и считает, что инвестиции в недвижимость особенно подходят для сбалансированных фондов, которые управляют примерно 90 миллиардами крон. Теневой министр финансов Алена </w:t>
      </w:r>
      <w:proofErr w:type="spellStart"/>
      <w:r w:rsidRPr="00FE503A">
        <w:t>Шиллерова</w:t>
      </w:r>
      <w:proofErr w:type="spellEnd"/>
      <w:r w:rsidRPr="00FE503A">
        <w:t>, однако, отмечает, что главной проблемой рынка жилья является медленный процесс строительства, а не нехватка капитала. По ее мнению, это предложение не сможет кардинально решить жилищный кризис.</w:t>
      </w:r>
    </w:p>
    <w:p w14:paraId="097E736A" w14:textId="77777777" w:rsidR="002A128F" w:rsidRPr="00FE503A" w:rsidRDefault="002A128F" w:rsidP="002A128F">
      <w:r w:rsidRPr="00FE503A">
        <w:t xml:space="preserve">Еще одно одобренное предложение позволяет членам жилищных кооперативов вычитать проценты по кооперативным займам из налоговой базы, если они выплачивают эти проценты. Согласно индексу процветания и финансового здоровья, в прошлом году доступность жилья в Чехии была пятой по величине в ЕС, что стало следствием роста стоимости жилья и недостаточного строительства. Статистика показывает, </w:t>
      </w:r>
      <w:proofErr w:type="gramStart"/>
      <w:r w:rsidRPr="00FE503A">
        <w:t>что в то время как</w:t>
      </w:r>
      <w:proofErr w:type="gramEnd"/>
      <w:r w:rsidRPr="00FE503A">
        <w:t xml:space="preserve"> число начатых строительств выросло на 2%, число завершенных снизилось на 20%.</w:t>
      </w:r>
    </w:p>
    <w:p w14:paraId="531E6F57" w14:textId="77777777" w:rsidR="004804E0" w:rsidRPr="00FE503A" w:rsidRDefault="002A128F" w:rsidP="002A128F">
      <w:hyperlink r:id="rId44" w:history="1">
        <w:r w:rsidRPr="00FE503A">
          <w:rPr>
            <w:rStyle w:val="a3"/>
          </w:rPr>
          <w:t>https://420on.cz/realty/realty_market/73509-palata-deputatov-chehii-odobrila-novye-varianty-investirovaniya-dlya-pensionnyh-fondov</w:t>
        </w:r>
      </w:hyperlink>
    </w:p>
    <w:p w14:paraId="241ED0C7" w14:textId="77777777" w:rsidR="00CA32BC" w:rsidRPr="0090779C" w:rsidRDefault="00CA32BC" w:rsidP="00CA32BC"/>
    <w:sectPr w:rsidR="00CA32BC" w:rsidRPr="0090779C" w:rsidSect="00B01BEA">
      <w:headerReference w:type="default" r:id="rId45"/>
      <w:footerReference w:type="default" r:id="rId4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9348" w14:textId="77777777" w:rsidR="007731B3" w:rsidRDefault="007731B3">
      <w:r>
        <w:separator/>
      </w:r>
    </w:p>
  </w:endnote>
  <w:endnote w:type="continuationSeparator" w:id="0">
    <w:p w14:paraId="6AFBCA70" w14:textId="77777777" w:rsidR="007731B3" w:rsidRDefault="0077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AE0FD" w14:textId="77777777" w:rsidR="00F21861" w:rsidRPr="00D64E5C" w:rsidRDefault="00F21861"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07A28" w:rsidRPr="00507A28">
      <w:rPr>
        <w:rFonts w:ascii="Cambria" w:hAnsi="Cambria"/>
        <w:b/>
        <w:noProof/>
      </w:rPr>
      <w:t>4</w:t>
    </w:r>
    <w:r w:rsidRPr="00CB47BF">
      <w:rPr>
        <w:b/>
      </w:rPr>
      <w:fldChar w:fldCharType="end"/>
    </w:r>
  </w:p>
  <w:p w14:paraId="62160421" w14:textId="77777777" w:rsidR="00F21861" w:rsidRPr="00D15988" w:rsidRDefault="00F21861"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76B2" w14:textId="77777777" w:rsidR="007731B3" w:rsidRDefault="007731B3">
      <w:r>
        <w:separator/>
      </w:r>
    </w:p>
  </w:footnote>
  <w:footnote w:type="continuationSeparator" w:id="0">
    <w:p w14:paraId="25E30049" w14:textId="77777777" w:rsidR="007731B3" w:rsidRDefault="00773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2D56" w14:textId="77777777" w:rsidR="00F21861" w:rsidRDefault="00000000" w:rsidP="00122493">
    <w:pPr>
      <w:tabs>
        <w:tab w:val="left" w:pos="555"/>
        <w:tab w:val="right" w:pos="9071"/>
      </w:tabs>
      <w:jc w:val="center"/>
    </w:pPr>
    <w:r>
      <w:rPr>
        <w:noProof/>
      </w:rPr>
      <w:pict w14:anchorId="15B58500">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1C5D7E7A" w14:textId="77777777" w:rsidR="00F21861" w:rsidRPr="000C041B" w:rsidRDefault="00F21861" w:rsidP="00122493">
                <w:pPr>
                  <w:ind w:right="423"/>
                  <w:jc w:val="center"/>
                  <w:rPr>
                    <w:rFonts w:cs="Arial"/>
                    <w:b/>
                    <w:color w:val="EEECE1"/>
                    <w:sz w:val="6"/>
                    <w:szCs w:val="6"/>
                  </w:rPr>
                </w:pPr>
                <w:r w:rsidRPr="000C041B">
                  <w:rPr>
                    <w:rFonts w:cs="Arial"/>
                    <w:b/>
                    <w:color w:val="EEECE1"/>
                    <w:sz w:val="6"/>
                    <w:szCs w:val="6"/>
                  </w:rPr>
                  <w:t xml:space="preserve">        </w:t>
                </w:r>
              </w:p>
              <w:p w14:paraId="49C9C5B1" w14:textId="77777777" w:rsidR="00F21861" w:rsidRPr="00D15988" w:rsidRDefault="00F21861"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CB1FA0E" w14:textId="77777777" w:rsidR="00F21861" w:rsidRPr="007336C7" w:rsidRDefault="00F21861" w:rsidP="00122493">
                <w:pPr>
                  <w:ind w:right="423"/>
                  <w:rPr>
                    <w:rFonts w:cs="Arial"/>
                  </w:rPr>
                </w:pPr>
              </w:p>
              <w:p w14:paraId="32D2D45C" w14:textId="77777777" w:rsidR="00F21861" w:rsidRPr="00267F53" w:rsidRDefault="00F21861" w:rsidP="00122493"/>
            </w:txbxContent>
          </v:textbox>
        </v:roundrect>
      </w:pict>
    </w:r>
    <w:r w:rsidR="00F21861">
      <w:t xml:space="preserve">             </w:t>
    </w:r>
  </w:p>
  <w:p w14:paraId="1D45F364" w14:textId="77777777" w:rsidR="00F21861" w:rsidRDefault="00F21861"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71757">
      <w:rPr>
        <w:noProof/>
      </w:rPr>
      <w:pict w14:anchorId="6FBC0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1160411">
    <w:abstractNumId w:val="25"/>
  </w:num>
  <w:num w:numId="2" w16cid:durableId="1846245173">
    <w:abstractNumId w:val="12"/>
  </w:num>
  <w:num w:numId="3" w16cid:durableId="1507211408">
    <w:abstractNumId w:val="27"/>
  </w:num>
  <w:num w:numId="4" w16cid:durableId="249504086">
    <w:abstractNumId w:val="17"/>
  </w:num>
  <w:num w:numId="5" w16cid:durableId="550000983">
    <w:abstractNumId w:val="18"/>
  </w:num>
  <w:num w:numId="6" w16cid:durableId="17999518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0410760">
    <w:abstractNumId w:val="24"/>
  </w:num>
  <w:num w:numId="8" w16cid:durableId="1250961390">
    <w:abstractNumId w:val="21"/>
  </w:num>
  <w:num w:numId="9" w16cid:durableId="15587845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2867243">
    <w:abstractNumId w:val="16"/>
  </w:num>
  <w:num w:numId="11" w16cid:durableId="464397222">
    <w:abstractNumId w:val="15"/>
  </w:num>
  <w:num w:numId="12" w16cid:durableId="807094666">
    <w:abstractNumId w:val="10"/>
  </w:num>
  <w:num w:numId="13" w16cid:durableId="1881624712">
    <w:abstractNumId w:val="9"/>
  </w:num>
  <w:num w:numId="14" w16cid:durableId="1161964625">
    <w:abstractNumId w:val="7"/>
  </w:num>
  <w:num w:numId="15" w16cid:durableId="1447655546">
    <w:abstractNumId w:val="6"/>
  </w:num>
  <w:num w:numId="16" w16cid:durableId="937717947">
    <w:abstractNumId w:val="5"/>
  </w:num>
  <w:num w:numId="17" w16cid:durableId="1053385376">
    <w:abstractNumId w:val="4"/>
  </w:num>
  <w:num w:numId="18" w16cid:durableId="389770155">
    <w:abstractNumId w:val="8"/>
  </w:num>
  <w:num w:numId="19" w16cid:durableId="1937244790">
    <w:abstractNumId w:val="3"/>
  </w:num>
  <w:num w:numId="20" w16cid:durableId="430709057">
    <w:abstractNumId w:val="2"/>
  </w:num>
  <w:num w:numId="21" w16cid:durableId="1866091806">
    <w:abstractNumId w:val="1"/>
  </w:num>
  <w:num w:numId="22" w16cid:durableId="898171210">
    <w:abstractNumId w:val="0"/>
  </w:num>
  <w:num w:numId="23" w16cid:durableId="1491822182">
    <w:abstractNumId w:val="19"/>
  </w:num>
  <w:num w:numId="24" w16cid:durableId="1426265934">
    <w:abstractNumId w:val="26"/>
  </w:num>
  <w:num w:numId="25" w16cid:durableId="2113012952">
    <w:abstractNumId w:val="20"/>
  </w:num>
  <w:num w:numId="26" w16cid:durableId="2005475150">
    <w:abstractNumId w:val="13"/>
  </w:num>
  <w:num w:numId="27" w16cid:durableId="1220168613">
    <w:abstractNumId w:val="11"/>
  </w:num>
  <w:num w:numId="28" w16cid:durableId="235022163">
    <w:abstractNumId w:val="22"/>
  </w:num>
  <w:num w:numId="29" w16cid:durableId="1588533026">
    <w:abstractNumId w:val="23"/>
  </w:num>
  <w:num w:numId="30" w16cid:durableId="10434073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0EA"/>
    <w:rsid w:val="00015103"/>
    <w:rsid w:val="00015C9F"/>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757"/>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69B2"/>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226"/>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6E3"/>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8F"/>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557C"/>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55"/>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26F2"/>
    <w:rsid w:val="003337C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A3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49C"/>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1BE"/>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B2B"/>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810"/>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4E0"/>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13FF"/>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A28"/>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0F1"/>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773"/>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7B2"/>
    <w:rsid w:val="005D6AB7"/>
    <w:rsid w:val="005D73E4"/>
    <w:rsid w:val="005D7431"/>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6EE"/>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1B3"/>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218"/>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4B5"/>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D8A"/>
    <w:rsid w:val="00876F05"/>
    <w:rsid w:val="008800CE"/>
    <w:rsid w:val="00881193"/>
    <w:rsid w:val="008818EC"/>
    <w:rsid w:val="00882C39"/>
    <w:rsid w:val="0088309C"/>
    <w:rsid w:val="008835EA"/>
    <w:rsid w:val="00885F12"/>
    <w:rsid w:val="00886624"/>
    <w:rsid w:val="00886A4B"/>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6B97"/>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6B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49E0"/>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3F99"/>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32FB"/>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2D5E"/>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6CB"/>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3AE0"/>
    <w:rsid w:val="00D046D0"/>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2BA6"/>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7CF"/>
    <w:rsid w:val="00D94D15"/>
    <w:rsid w:val="00D95C59"/>
    <w:rsid w:val="00D96678"/>
    <w:rsid w:val="00D96DD8"/>
    <w:rsid w:val="00D975F4"/>
    <w:rsid w:val="00D97C7D"/>
    <w:rsid w:val="00D97F24"/>
    <w:rsid w:val="00DA14D9"/>
    <w:rsid w:val="00DA1A95"/>
    <w:rsid w:val="00DA1D2C"/>
    <w:rsid w:val="00DA2366"/>
    <w:rsid w:val="00DA3282"/>
    <w:rsid w:val="00DA3507"/>
    <w:rsid w:val="00DA37EF"/>
    <w:rsid w:val="00DA3E0F"/>
    <w:rsid w:val="00DA521B"/>
    <w:rsid w:val="00DA638F"/>
    <w:rsid w:val="00DA6B13"/>
    <w:rsid w:val="00DA6BBE"/>
    <w:rsid w:val="00DA76AB"/>
    <w:rsid w:val="00DB0009"/>
    <w:rsid w:val="00DB0BB1"/>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082F"/>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861"/>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BAA"/>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3C9E"/>
    <w:rsid w:val="00FE4297"/>
    <w:rsid w:val="00FE4D31"/>
    <w:rsid w:val="00FE503A"/>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FBD34"/>
  <w15:docId w15:val="{E3C7D56B-DE21-E342-A408-C16C532A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D046D0"/>
    <w:rPr>
      <w:color w:val="605E5C"/>
      <w:shd w:val="clear" w:color="auto" w:fill="E1DFDD"/>
    </w:rPr>
  </w:style>
  <w:style w:type="paragraph" w:customStyle="1" w:styleId="DocumentBody">
    <w:name w:val="DocumentBody"/>
    <w:basedOn w:val="a"/>
    <w:link w:val="DocumentBody0"/>
    <w:qFormat/>
    <w:rsid w:val="00D03AE0"/>
    <w:pPr>
      <w:ind w:firstLine="567"/>
    </w:pPr>
    <w:rPr>
      <w:rFonts w:ascii="Arial" w:eastAsia="Calibri" w:hAnsi="Arial"/>
      <w:sz w:val="18"/>
      <w:szCs w:val="20"/>
      <w:lang w:eastAsia="en-US"/>
    </w:rPr>
  </w:style>
  <w:style w:type="character" w:customStyle="1" w:styleId="DocumentBody0">
    <w:name w:val="DocumentBody Знак"/>
    <w:link w:val="DocumentBody"/>
    <w:rsid w:val="00D03AE0"/>
    <w:rPr>
      <w:rFonts w:ascii="Arial" w:eastAsia="Calibri" w:hAnsi="Arial"/>
      <w:sz w:val="18"/>
      <w:lang w:val="ru-RU" w:eastAsia="en-US"/>
    </w:rPr>
  </w:style>
  <w:style w:type="character" w:customStyle="1" w:styleId="NavigationLink">
    <w:name w:val="Navigation_Link"/>
    <w:uiPriority w:val="1"/>
    <w:qFormat/>
    <w:rsid w:val="00D03AE0"/>
    <w:rPr>
      <w:rFonts w:ascii="Arial" w:hAnsi="Arial"/>
      <w:color w:val="0000FF"/>
      <w:sz w:val="18"/>
      <w:u w:val="single"/>
    </w:rPr>
  </w:style>
  <w:style w:type="character" w:customStyle="1" w:styleId="DocumentDate">
    <w:name w:val="Document_Date"/>
    <w:uiPriority w:val="1"/>
    <w:qFormat/>
    <w:rsid w:val="00D03AE0"/>
    <w:rPr>
      <w:rFonts w:ascii="Arial" w:hAnsi="Arial"/>
      <w:b w:val="0"/>
      <w:sz w:val="16"/>
    </w:rPr>
  </w:style>
  <w:style w:type="character" w:customStyle="1" w:styleId="DocumentSource">
    <w:name w:val="Document_Source"/>
    <w:uiPriority w:val="1"/>
    <w:qFormat/>
    <w:rsid w:val="00D03AE0"/>
    <w:rPr>
      <w:rFonts w:ascii="Arial" w:hAnsi="Arial"/>
      <w:b w:val="0"/>
      <w:sz w:val="16"/>
    </w:rPr>
  </w:style>
  <w:style w:type="character" w:customStyle="1" w:styleId="DocumentName">
    <w:name w:val="Document_Name"/>
    <w:uiPriority w:val="1"/>
    <w:qFormat/>
    <w:rsid w:val="00D03AE0"/>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c.ru/quote/news/article/68023bdf9a794722d3fc5596" TargetMode="External"/><Relationship Id="rId13" Type="http://schemas.openxmlformats.org/officeDocument/2006/relationships/hyperlink" Target="https://pensiya.pro/tri-sposoba-garantirovano-uvelichit-nakopitelnuyu-pensiyu-instrukcziya-dlya-2025-goda/" TargetMode="External"/><Relationship Id="rId18" Type="http://schemas.openxmlformats.org/officeDocument/2006/relationships/hyperlink" Target="https://sovainfo.ru/news/v-samarskoy-oblasti-obsudili-voprosy-povysheniya-finansovoy-gramotnosti-zhiteley/" TargetMode="External"/><Relationship Id="rId26" Type="http://schemas.openxmlformats.org/officeDocument/2006/relationships/hyperlink" Target="https://aif.ru/money/ekonomist-balynin-rasskazal-kto-v-mae-poluchit-vyplaty-v-55-i-80-tys-rub" TargetMode="External"/><Relationship Id="rId39" Type="http://schemas.openxmlformats.org/officeDocument/2006/relationships/hyperlink" Target="http://www.finmarket.ru/main/article/6384112" TargetMode="External"/><Relationship Id="rId3" Type="http://schemas.openxmlformats.org/officeDocument/2006/relationships/settings" Target="settings.xml"/><Relationship Id="rId21" Type="http://schemas.openxmlformats.org/officeDocument/2006/relationships/hyperlink" Target="https://www.muravlenko24.ru/news/72910-na-jamale-vnedrjajut-cifrovye-tehnologii-v-upravlenie-finansami.html" TargetMode="External"/><Relationship Id="rId34" Type="http://schemas.openxmlformats.org/officeDocument/2006/relationships/hyperlink" Target="https://primpress.ru/article/122482" TargetMode="External"/><Relationship Id="rId42" Type="http://schemas.openxmlformats.org/officeDocument/2006/relationships/hyperlink" Target="https://www.lada.kz/kazakhstan-news/137494-inostrantsy-potratili-v-kazakhstane-milliardy-dollarov-kto-i-zachem-priezzhal.html"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mk.ru/social/2025/04/21/rossiyane-zaklyuchili-bolee-3-mln-dogovorov-po-programme-dolgosrochnykh-sberezheniy.html" TargetMode="External"/><Relationship Id="rId17" Type="http://schemas.openxmlformats.org/officeDocument/2006/relationships/hyperlink" Target="https://oboz.info/zhiteli-samarskoj-oblasti-privlekli-po-programme-dolgosrochnyh-sberezhenij-57-milliardov-rublej/" TargetMode="External"/><Relationship Id="rId25" Type="http://schemas.openxmlformats.org/officeDocument/2006/relationships/hyperlink" Target="https://news.ru/vlast/rossiyanam-rasskazali-kak-podtverdit-trudovoj-stazh-dlya-pensii/" TargetMode="External"/><Relationship Id="rId33" Type="http://schemas.openxmlformats.org/officeDocument/2006/relationships/hyperlink" Target="https://incrussia.ru/news/rossiyane-rasskazali-chto-hotyat-nakopit-3-1-mln-rub-k-pensii-opros/" TargetMode="External"/><Relationship Id="rId38" Type="http://schemas.openxmlformats.org/officeDocument/2006/relationships/hyperlink" Target="https://monocle.ru/monocle/2025/17/tsb-konstatiroval-prekrascheniye-usileniya-peregreva-v-ekonomike/"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z.ru/1874489/mariia-kolobova/semeinye-tcennosti-vlasti-obsuzhdaiut-novye-varianty-ispolzovaniia-matkapitala" TargetMode="External"/><Relationship Id="rId20" Type="http://schemas.openxmlformats.org/officeDocument/2006/relationships/hyperlink" Target="https://www.riakchr.ru/programma-dolgosrochnykh-sberezheniy-stala-klyuchevoy-temoy-zasedaniya-mezhvedomstvennoy-rabochey-gr/" TargetMode="External"/><Relationship Id="rId29" Type="http://schemas.openxmlformats.org/officeDocument/2006/relationships/hyperlink" Target="https://wsem.ru/publications/pensionnye_nakopleniya_rossiyan_vyrosli_34256/" TargetMode="External"/><Relationship Id="rId41" Type="http://schemas.openxmlformats.org/officeDocument/2006/relationships/hyperlink" Target="https://pensiya.pro/news/bolshe-treti-zhelayushhih-nauchitsya-planirovat-byudzhet-hotyat-investirovat-i-kop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874464/2025-04-21/eksperty-nazvali-popularnye-napravlenia-dla-otdyha-sredi-pensionerov" TargetMode="External"/><Relationship Id="rId24" Type="http://schemas.openxmlformats.org/officeDocument/2006/relationships/hyperlink" Target="https://news.ru/vlast/v-gosdume-ozvuchili-srednyuyu-pensiyu-rossiyan-posle-indeksacij/" TargetMode="External"/><Relationship Id="rId32" Type="http://schemas.openxmlformats.org/officeDocument/2006/relationships/hyperlink" Target="https://www.rbc.ru/quote/news/article/68023bdf9a794722d3fc5596" TargetMode="External"/><Relationship Id="rId37" Type="http://schemas.openxmlformats.org/officeDocument/2006/relationships/hyperlink" Target="https://www.1rre.ru/2648533-pensionnye-prava-kak-opredelit-chto-vasha-pensiya-nizhe-polozhennogo.html" TargetMode="External"/><Relationship Id="rId40" Type="http://schemas.openxmlformats.org/officeDocument/2006/relationships/hyperlink" Target="https://arb.ru/arb/smi/garegin_tosunyan_v_silu_neponyatnykh_nam_prichin_rynok_szhimayut-10684334/"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remarca.ru/news/?n=948467721" TargetMode="External"/><Relationship Id="rId23" Type="http://schemas.openxmlformats.org/officeDocument/2006/relationships/hyperlink" Target="https://tass.ru/ekonomika/23733469" TargetMode="External"/><Relationship Id="rId28" Type="http://schemas.openxmlformats.org/officeDocument/2006/relationships/hyperlink" Target="http://pbroker.ru/?p=80023" TargetMode="External"/><Relationship Id="rId36" Type="http://schemas.openxmlformats.org/officeDocument/2006/relationships/hyperlink" Target="https://primpress.ru/article/122480" TargetMode="External"/><Relationship Id="rId10" Type="http://schemas.openxmlformats.org/officeDocument/2006/relationships/hyperlink" Target="https://mirniy.bezformata.com/listnews/mirninskogo/145169694/" TargetMode="External"/><Relationship Id="rId19" Type="http://schemas.openxmlformats.org/officeDocument/2006/relationships/hyperlink" Target="https://denresp.ru/2025/04/21/v-karachaevo-cherkesii-obsudili-populyarizacziyu-programmy-dolgosrochnyh-sberezhenij/" TargetMode="External"/><Relationship Id="rId31" Type="http://schemas.openxmlformats.org/officeDocument/2006/relationships/hyperlink" Target="https://aif.ru/money/ekonomist-balynin-rasskazal-o-dvuhetapnom-uvelichenii-pensiy" TargetMode="External"/><Relationship Id="rId44" Type="http://schemas.openxmlformats.org/officeDocument/2006/relationships/hyperlink" Target="https://420on.cz/realty/realty_market/73509-palata-deputatov-chehii-odobrila-novye-varianty-investirovaniya-dlya-pensionnyh-fondov" TargetMode="External"/><Relationship Id="rId4" Type="http://schemas.openxmlformats.org/officeDocument/2006/relationships/webSettings" Target="webSettings.xml"/><Relationship Id="rId9" Type="http://schemas.openxmlformats.org/officeDocument/2006/relationships/hyperlink" Target="https://frankmedia.ru/199496" TargetMode="External"/><Relationship Id="rId14" Type="http://schemas.openxmlformats.org/officeDocument/2006/relationships/hyperlink" Target="https://www.moneytimes.ru/news/nakoplenija-na-pensiju/47219/" TargetMode="External"/><Relationship Id="rId22" Type="http://schemas.openxmlformats.org/officeDocument/2006/relationships/hyperlink" Target="https://rg.ru/2025/04/22/bolshinstvo-pensionerov-v-rossii-dosrochno-poluchit-pensiiu-za-maj.html" TargetMode="External"/><Relationship Id="rId27" Type="http://schemas.openxmlformats.org/officeDocument/2006/relationships/hyperlink" Target="https://www.mk-mari.ru/social/2025/04/21/milliony-rossiyan-ostanutsya-bez-pensii-nazvana-rabota-za-kotoruyu-ne-budut-platit.html" TargetMode="External"/><Relationship Id="rId30" Type="http://schemas.openxmlformats.org/officeDocument/2006/relationships/hyperlink" Target="https://msk1.ru/text/economics/2025/04/21/75365204/" TargetMode="External"/><Relationship Id="rId35" Type="http://schemas.openxmlformats.org/officeDocument/2006/relationships/hyperlink" Target="https://primpress.ru/article/122481" TargetMode="External"/><Relationship Id="rId43" Type="http://schemas.openxmlformats.org/officeDocument/2006/relationships/hyperlink" Target="https://pensiya.pro/news/kitajskie-pensionnye-fondy-otkazalis-vkladyvatsya-v-ssha/"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26085</Words>
  <Characters>148686</Characters>
  <Application>Microsoft Office Word</Application>
  <DocSecurity>0</DocSecurity>
  <Lines>1239</Lines>
  <Paragraphs>348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174423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20</cp:revision>
  <cp:lastPrinted>2025-04-22T04:38:00Z</cp:lastPrinted>
  <dcterms:created xsi:type="dcterms:W3CDTF">2025-04-16T09:44:00Z</dcterms:created>
  <dcterms:modified xsi:type="dcterms:W3CDTF">2025-04-22T04:38:00Z</dcterms:modified>
  <cp:category>НАПФ</cp:category>
  <cp:contentStatus>И-Консалтинг</cp:contentStatus>
</cp:coreProperties>
</file>